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FC33F" w14:textId="77777777" w:rsidR="006714EE" w:rsidRPr="0066364C" w:rsidRDefault="006714EE">
      <w:pPr>
        <w:spacing w:before="120" w:after="120" w:line="240" w:lineRule="auto"/>
        <w:jc w:val="center"/>
        <w:rPr>
          <w:rFonts w:ascii="Arial" w:eastAsia="Times New Roman" w:hAnsi="Arial" w:cs="Arial"/>
          <w:sz w:val="20"/>
          <w:szCs w:val="20"/>
          <w:u w:val="single"/>
        </w:rPr>
      </w:pPr>
      <w:r w:rsidRPr="0066364C">
        <w:rPr>
          <w:rFonts w:ascii="Arial" w:eastAsia="Times New Roman" w:hAnsi="Arial" w:cs="Arial"/>
          <w:sz w:val="20"/>
          <w:szCs w:val="20"/>
          <w:u w:val="single"/>
        </w:rPr>
        <w:t>Independent Accountant’s Report</w:t>
      </w:r>
      <w:r w:rsidRPr="0066364C">
        <w:rPr>
          <w:rFonts w:ascii="Arial" w:eastAsia="Times New Roman" w:hAnsi="Arial" w:cs="Arial"/>
          <w:sz w:val="20"/>
          <w:szCs w:val="20"/>
          <w:u w:val="single"/>
        </w:rPr>
        <w:br/>
        <w:t>On Applying Agreed-Upon Procedures</w:t>
      </w:r>
    </w:p>
    <w:p w14:paraId="6512107E" w14:textId="77777777" w:rsidR="006714EE" w:rsidRPr="00577DE3" w:rsidRDefault="006714EE">
      <w:pPr>
        <w:spacing w:before="120" w:after="120" w:line="240" w:lineRule="auto"/>
        <w:jc w:val="center"/>
        <w:rPr>
          <w:rFonts w:ascii="Arial" w:eastAsia="Times New Roman" w:hAnsi="Arial" w:cs="Arial"/>
          <w:sz w:val="20"/>
          <w:szCs w:val="20"/>
        </w:rPr>
      </w:pPr>
      <w:r w:rsidRPr="00577DE3">
        <w:rPr>
          <w:rFonts w:ascii="Arial" w:eastAsia="Times New Roman" w:hAnsi="Arial" w:cs="Arial"/>
          <w:b/>
          <w:bCs/>
          <w:sz w:val="20"/>
          <w:szCs w:val="20"/>
        </w:rPr>
        <w:t>For the Year Ended [date]</w:t>
      </w:r>
    </w:p>
    <w:p w14:paraId="010F8BFE" w14:textId="77777777" w:rsidR="006714EE" w:rsidRPr="00577DE3" w:rsidRDefault="006714EE" w:rsidP="00A512BE">
      <w:pPr>
        <w:spacing w:before="120" w:after="120" w:line="240" w:lineRule="auto"/>
        <w:jc w:val="both"/>
        <w:rPr>
          <w:rFonts w:ascii="Arial" w:eastAsia="Times New Roman" w:hAnsi="Arial" w:cs="Arial"/>
          <w:sz w:val="20"/>
          <w:szCs w:val="20"/>
        </w:rPr>
      </w:pPr>
    </w:p>
    <w:p w14:paraId="4C7A370F" w14:textId="4727DEEC" w:rsidR="006714EE" w:rsidRPr="00577DE3" w:rsidRDefault="006714EE" w:rsidP="00A512BE">
      <w:pPr>
        <w:spacing w:before="120" w:after="120" w:line="240" w:lineRule="auto"/>
        <w:jc w:val="both"/>
        <w:rPr>
          <w:rFonts w:ascii="Arial" w:eastAsia="Times New Roman" w:hAnsi="Arial" w:cs="Arial"/>
          <w:sz w:val="20"/>
          <w:szCs w:val="20"/>
        </w:rPr>
      </w:pPr>
      <w:r w:rsidRPr="00577DE3">
        <w:rPr>
          <w:rFonts w:ascii="Arial" w:eastAsia="Times New Roman" w:hAnsi="Arial" w:cs="Arial"/>
          <w:sz w:val="20"/>
          <w:szCs w:val="20"/>
        </w:rPr>
        <w:t xml:space="preserve">To the </w:t>
      </w:r>
      <w:r w:rsidR="00FA2663">
        <w:rPr>
          <w:rFonts w:ascii="Arial" w:eastAsia="Times New Roman" w:hAnsi="Arial" w:cs="Arial"/>
          <w:sz w:val="20"/>
          <w:szCs w:val="20"/>
        </w:rPr>
        <w:t>Board of Directors</w:t>
      </w:r>
      <w:r w:rsidRPr="00577DE3">
        <w:rPr>
          <w:rFonts w:ascii="Arial" w:eastAsia="Times New Roman" w:hAnsi="Arial" w:cs="Arial"/>
          <w:sz w:val="20"/>
          <w:szCs w:val="20"/>
        </w:rPr>
        <w:t xml:space="preserve"> of </w:t>
      </w:r>
      <w:r w:rsidR="00FA2663">
        <w:rPr>
          <w:rFonts w:ascii="Arial" w:eastAsia="Times New Roman" w:hAnsi="Arial" w:cs="Arial"/>
          <w:sz w:val="20"/>
          <w:szCs w:val="20"/>
        </w:rPr>
        <w:t>[</w:t>
      </w:r>
      <w:r w:rsidRPr="00577DE3">
        <w:rPr>
          <w:rFonts w:ascii="Arial" w:eastAsia="Times New Roman" w:hAnsi="Arial" w:cs="Arial"/>
          <w:sz w:val="20"/>
          <w:szCs w:val="20"/>
        </w:rPr>
        <w:t>Entity</w:t>
      </w:r>
      <w:r w:rsidR="00FA2663">
        <w:rPr>
          <w:rFonts w:ascii="Arial" w:eastAsia="Times New Roman" w:hAnsi="Arial" w:cs="Arial"/>
          <w:sz w:val="20"/>
          <w:szCs w:val="20"/>
        </w:rPr>
        <w:t>] and the Louisiana Legislative Auditor</w:t>
      </w:r>
      <w:r w:rsidRPr="00577DE3">
        <w:rPr>
          <w:rFonts w:ascii="Arial" w:eastAsia="Times New Roman" w:hAnsi="Arial" w:cs="Arial"/>
          <w:sz w:val="20"/>
          <w:szCs w:val="20"/>
        </w:rPr>
        <w:t>:</w:t>
      </w:r>
    </w:p>
    <w:p w14:paraId="2F09742C" w14:textId="77777777" w:rsidR="00274E2C" w:rsidRDefault="00274E2C" w:rsidP="007E0B5B">
      <w:pPr>
        <w:spacing w:after="0" w:line="240" w:lineRule="auto"/>
        <w:jc w:val="both"/>
        <w:rPr>
          <w:rFonts w:ascii="Arial" w:hAnsi="Arial" w:cs="Arial"/>
          <w:sz w:val="20"/>
          <w:szCs w:val="20"/>
        </w:rPr>
      </w:pPr>
    </w:p>
    <w:p w14:paraId="3411E7D6" w14:textId="23A192EB" w:rsidR="00900941" w:rsidRDefault="0057785B" w:rsidP="00514BDF">
      <w:pPr>
        <w:spacing w:after="0" w:line="240" w:lineRule="auto"/>
        <w:jc w:val="both"/>
        <w:rPr>
          <w:rFonts w:ascii="Arial" w:hAnsi="Arial" w:cs="Arial"/>
          <w:sz w:val="20"/>
          <w:szCs w:val="20"/>
        </w:rPr>
      </w:pPr>
      <w:r>
        <w:rPr>
          <w:rFonts w:ascii="Arial" w:hAnsi="Arial" w:cs="Arial"/>
          <w:sz w:val="20"/>
          <w:szCs w:val="20"/>
        </w:rPr>
        <w:t xml:space="preserve">We have performed the procedures enumerated below </w:t>
      </w:r>
      <w:r w:rsidR="00DE202C">
        <w:rPr>
          <w:rFonts w:ascii="Arial" w:hAnsi="Arial" w:cs="Arial"/>
          <w:sz w:val="20"/>
          <w:szCs w:val="20"/>
        </w:rPr>
        <w:t>related to the</w:t>
      </w:r>
      <w:r>
        <w:rPr>
          <w:rFonts w:ascii="Arial" w:hAnsi="Arial" w:cs="Arial"/>
          <w:sz w:val="20"/>
          <w:szCs w:val="20"/>
        </w:rPr>
        <w:t xml:space="preserve"> </w:t>
      </w:r>
      <w:r w:rsidR="00CA0100">
        <w:rPr>
          <w:rFonts w:ascii="Arial" w:hAnsi="Arial" w:cs="Arial"/>
          <w:sz w:val="20"/>
          <w:szCs w:val="20"/>
        </w:rPr>
        <w:t xml:space="preserve">[Entity]’s </w:t>
      </w:r>
      <w:r w:rsidR="00362392">
        <w:rPr>
          <w:rFonts w:ascii="Arial" w:hAnsi="Arial" w:cs="Arial"/>
          <w:sz w:val="20"/>
          <w:szCs w:val="20"/>
        </w:rPr>
        <w:t xml:space="preserve">internal controls and compliance with certain laws and regulations </w:t>
      </w:r>
      <w:r>
        <w:rPr>
          <w:rFonts w:ascii="Arial" w:hAnsi="Arial" w:cs="Arial"/>
          <w:sz w:val="20"/>
          <w:szCs w:val="20"/>
        </w:rPr>
        <w:t>for the fiscal period [Beg</w:t>
      </w:r>
      <w:r w:rsidR="00B66793">
        <w:rPr>
          <w:rFonts w:ascii="Arial" w:hAnsi="Arial" w:cs="Arial"/>
          <w:sz w:val="20"/>
          <w:szCs w:val="20"/>
        </w:rPr>
        <w:t>in</w:t>
      </w:r>
      <w:r>
        <w:rPr>
          <w:rFonts w:ascii="Arial" w:hAnsi="Arial" w:cs="Arial"/>
          <w:sz w:val="20"/>
          <w:szCs w:val="20"/>
        </w:rPr>
        <w:t xml:space="preserve"> Date] through [End Date].  [Entity]’s management is responsible </w:t>
      </w:r>
      <w:r w:rsidR="00432E51">
        <w:rPr>
          <w:rFonts w:ascii="Arial" w:hAnsi="Arial" w:cs="Arial"/>
          <w:sz w:val="20"/>
          <w:szCs w:val="20"/>
        </w:rPr>
        <w:t xml:space="preserve">for </w:t>
      </w:r>
      <w:r w:rsidR="00362392">
        <w:rPr>
          <w:rFonts w:ascii="Arial" w:hAnsi="Arial" w:cs="Arial"/>
          <w:sz w:val="20"/>
          <w:szCs w:val="20"/>
        </w:rPr>
        <w:t xml:space="preserve">its financial records and </w:t>
      </w:r>
      <w:r w:rsidR="007978E3">
        <w:rPr>
          <w:rFonts w:ascii="Arial" w:hAnsi="Arial" w:cs="Arial"/>
          <w:sz w:val="20"/>
          <w:szCs w:val="20"/>
        </w:rPr>
        <w:t xml:space="preserve">establishing </w:t>
      </w:r>
      <w:r w:rsidR="00B45271">
        <w:rPr>
          <w:rFonts w:ascii="Arial" w:hAnsi="Arial" w:cs="Arial"/>
          <w:sz w:val="20"/>
          <w:szCs w:val="20"/>
        </w:rPr>
        <w:t>internal controls to ensure accurate financial reporting</w:t>
      </w:r>
      <w:r w:rsidR="00957E15">
        <w:rPr>
          <w:rFonts w:ascii="Arial" w:hAnsi="Arial" w:cs="Arial"/>
          <w:sz w:val="20"/>
          <w:szCs w:val="20"/>
        </w:rPr>
        <w:t>,</w:t>
      </w:r>
      <w:r w:rsidR="00B45271">
        <w:rPr>
          <w:rFonts w:ascii="Arial" w:hAnsi="Arial" w:cs="Arial"/>
          <w:sz w:val="20"/>
          <w:szCs w:val="20"/>
        </w:rPr>
        <w:t xml:space="preserve"> compliance with laws and regulation</w:t>
      </w:r>
      <w:r w:rsidR="00A63E3E">
        <w:rPr>
          <w:rFonts w:ascii="Arial" w:hAnsi="Arial" w:cs="Arial"/>
          <w:sz w:val="20"/>
          <w:szCs w:val="20"/>
        </w:rPr>
        <w:t>s</w:t>
      </w:r>
      <w:r w:rsidR="00957E15">
        <w:rPr>
          <w:rFonts w:ascii="Arial" w:hAnsi="Arial" w:cs="Arial"/>
          <w:sz w:val="20"/>
          <w:szCs w:val="20"/>
        </w:rPr>
        <w:t>, and accountability over public funds</w:t>
      </w:r>
      <w:r w:rsidR="00B45271">
        <w:rPr>
          <w:rFonts w:ascii="Arial" w:hAnsi="Arial" w:cs="Arial"/>
          <w:sz w:val="20"/>
          <w:szCs w:val="20"/>
        </w:rPr>
        <w:t>.</w:t>
      </w:r>
    </w:p>
    <w:p w14:paraId="4565056F" w14:textId="77777777" w:rsidR="007E0B5B" w:rsidRDefault="007E0B5B" w:rsidP="007E0B5B">
      <w:pPr>
        <w:spacing w:after="0" w:line="240" w:lineRule="auto"/>
        <w:jc w:val="both"/>
        <w:rPr>
          <w:rFonts w:ascii="Arial" w:hAnsi="Arial" w:cs="Arial"/>
          <w:sz w:val="20"/>
          <w:szCs w:val="20"/>
        </w:rPr>
      </w:pPr>
    </w:p>
    <w:p w14:paraId="74E630FA" w14:textId="59169501" w:rsidR="00900941" w:rsidRDefault="00432E51" w:rsidP="007E0B5B">
      <w:pPr>
        <w:spacing w:after="0" w:line="240" w:lineRule="auto"/>
        <w:jc w:val="both"/>
        <w:rPr>
          <w:rFonts w:ascii="Arial" w:hAnsi="Arial" w:cs="Arial"/>
          <w:sz w:val="20"/>
          <w:szCs w:val="20"/>
        </w:rPr>
      </w:pPr>
      <w:r>
        <w:rPr>
          <w:rFonts w:ascii="Arial" w:hAnsi="Arial" w:cs="Arial"/>
          <w:sz w:val="20"/>
          <w:szCs w:val="20"/>
        </w:rPr>
        <w:t xml:space="preserve">The </w:t>
      </w:r>
      <w:r w:rsidR="007736C6">
        <w:rPr>
          <w:rFonts w:ascii="Arial" w:hAnsi="Arial" w:cs="Arial"/>
          <w:sz w:val="20"/>
          <w:szCs w:val="20"/>
        </w:rPr>
        <w:t>[Entity]</w:t>
      </w:r>
      <w:r w:rsidR="007B1862">
        <w:rPr>
          <w:rFonts w:ascii="Arial" w:hAnsi="Arial" w:cs="Arial"/>
          <w:sz w:val="20"/>
          <w:szCs w:val="20"/>
        </w:rPr>
        <w:t xml:space="preserve"> </w:t>
      </w:r>
      <w:r>
        <w:rPr>
          <w:rFonts w:ascii="Arial" w:hAnsi="Arial" w:cs="Arial"/>
          <w:sz w:val="20"/>
          <w:szCs w:val="20"/>
        </w:rPr>
        <w:t>ha</w:t>
      </w:r>
      <w:r w:rsidR="00FF08E9">
        <w:rPr>
          <w:rFonts w:ascii="Arial" w:hAnsi="Arial" w:cs="Arial"/>
          <w:sz w:val="20"/>
          <w:szCs w:val="20"/>
        </w:rPr>
        <w:t>s</w:t>
      </w:r>
      <w:r>
        <w:rPr>
          <w:rFonts w:ascii="Arial" w:hAnsi="Arial" w:cs="Arial"/>
          <w:sz w:val="20"/>
          <w:szCs w:val="20"/>
        </w:rPr>
        <w:t xml:space="preserve"> agreed to and acknowledged that the procedures </w:t>
      </w:r>
      <w:r w:rsidR="00A63E3E">
        <w:rPr>
          <w:rFonts w:ascii="Arial" w:hAnsi="Arial" w:cs="Arial"/>
          <w:sz w:val="20"/>
          <w:szCs w:val="20"/>
        </w:rPr>
        <w:t>performed</w:t>
      </w:r>
      <w:r w:rsidR="00900941">
        <w:rPr>
          <w:rFonts w:ascii="Arial" w:hAnsi="Arial" w:cs="Arial"/>
          <w:sz w:val="20"/>
          <w:szCs w:val="20"/>
        </w:rPr>
        <w:t xml:space="preserve"> </w:t>
      </w:r>
      <w:r>
        <w:rPr>
          <w:rFonts w:ascii="Arial" w:hAnsi="Arial" w:cs="Arial"/>
          <w:sz w:val="20"/>
          <w:szCs w:val="20"/>
        </w:rPr>
        <w:t>are appropriate to</w:t>
      </w:r>
      <w:r w:rsidR="00A52564">
        <w:rPr>
          <w:rFonts w:ascii="Arial" w:hAnsi="Arial" w:cs="Arial"/>
          <w:sz w:val="20"/>
          <w:szCs w:val="20"/>
        </w:rPr>
        <w:t xml:space="preserve"> meet the intended purpose of assisting </w:t>
      </w:r>
      <w:r w:rsidR="00463266">
        <w:rPr>
          <w:rFonts w:ascii="Arial" w:hAnsi="Arial" w:cs="Arial"/>
          <w:sz w:val="20"/>
          <w:szCs w:val="20"/>
        </w:rPr>
        <w:t>users</w:t>
      </w:r>
      <w:r w:rsidR="003512C7">
        <w:rPr>
          <w:rFonts w:ascii="Arial" w:hAnsi="Arial" w:cs="Arial"/>
          <w:sz w:val="20"/>
          <w:szCs w:val="20"/>
        </w:rPr>
        <w:t xml:space="preserve"> in </w:t>
      </w:r>
      <w:r w:rsidR="007F1A2F">
        <w:rPr>
          <w:rFonts w:ascii="Arial" w:hAnsi="Arial" w:cs="Arial"/>
          <w:sz w:val="20"/>
          <w:szCs w:val="20"/>
        </w:rPr>
        <w:t xml:space="preserve">understanding </w:t>
      </w:r>
      <w:r w:rsidR="007978E3">
        <w:rPr>
          <w:rFonts w:ascii="Arial" w:hAnsi="Arial" w:cs="Arial"/>
          <w:sz w:val="20"/>
          <w:szCs w:val="20"/>
        </w:rPr>
        <w:t xml:space="preserve">the </w:t>
      </w:r>
      <w:r w:rsidR="000F1008">
        <w:rPr>
          <w:rFonts w:ascii="Arial" w:hAnsi="Arial" w:cs="Arial"/>
          <w:sz w:val="20"/>
          <w:szCs w:val="20"/>
        </w:rPr>
        <w:t xml:space="preserve">controls that the </w:t>
      </w:r>
      <w:r w:rsidR="007978E3">
        <w:rPr>
          <w:rFonts w:ascii="Arial" w:hAnsi="Arial" w:cs="Arial"/>
          <w:sz w:val="20"/>
          <w:szCs w:val="20"/>
        </w:rPr>
        <w:t>[Entity] uses to ensure accurate financial reporting</w:t>
      </w:r>
      <w:r w:rsidR="00957E15">
        <w:rPr>
          <w:rFonts w:ascii="Arial" w:hAnsi="Arial" w:cs="Arial"/>
          <w:sz w:val="20"/>
          <w:szCs w:val="20"/>
        </w:rPr>
        <w:t xml:space="preserve">, </w:t>
      </w:r>
      <w:r w:rsidR="007978E3">
        <w:rPr>
          <w:rFonts w:ascii="Arial" w:hAnsi="Arial" w:cs="Arial"/>
          <w:sz w:val="20"/>
          <w:szCs w:val="20"/>
        </w:rPr>
        <w:t>compliance with laws and regulations</w:t>
      </w:r>
      <w:r w:rsidR="00957E15">
        <w:rPr>
          <w:rFonts w:ascii="Arial" w:hAnsi="Arial" w:cs="Arial"/>
          <w:sz w:val="20"/>
          <w:szCs w:val="20"/>
        </w:rPr>
        <w:t xml:space="preserve">, and accountability </w:t>
      </w:r>
      <w:r w:rsidR="00A63E3E">
        <w:rPr>
          <w:rFonts w:ascii="Arial" w:hAnsi="Arial" w:cs="Arial"/>
          <w:sz w:val="20"/>
          <w:szCs w:val="20"/>
        </w:rPr>
        <w:t xml:space="preserve">over </w:t>
      </w:r>
      <w:r w:rsidR="00957E15">
        <w:rPr>
          <w:rFonts w:ascii="Arial" w:hAnsi="Arial" w:cs="Arial"/>
          <w:sz w:val="20"/>
          <w:szCs w:val="20"/>
        </w:rPr>
        <w:t>public funds</w:t>
      </w:r>
      <w:r w:rsidR="000F1008">
        <w:rPr>
          <w:rFonts w:ascii="Arial" w:hAnsi="Arial" w:cs="Arial"/>
          <w:sz w:val="20"/>
          <w:szCs w:val="20"/>
        </w:rPr>
        <w:t xml:space="preserve">. </w:t>
      </w:r>
      <w:r w:rsidR="005D2B12">
        <w:rPr>
          <w:rFonts w:ascii="Arial" w:hAnsi="Arial" w:cs="Arial"/>
          <w:sz w:val="20"/>
          <w:szCs w:val="20"/>
        </w:rPr>
        <w:t xml:space="preserve"> Additionally, the Louisiana Legislative Auditor has agreed </w:t>
      </w:r>
      <w:r w:rsidR="00A63E3E">
        <w:rPr>
          <w:rFonts w:ascii="Arial" w:hAnsi="Arial" w:cs="Arial"/>
          <w:sz w:val="20"/>
          <w:szCs w:val="20"/>
        </w:rPr>
        <w:t xml:space="preserve">to </w:t>
      </w:r>
      <w:r w:rsidR="005D2B12">
        <w:rPr>
          <w:rFonts w:ascii="Arial" w:hAnsi="Arial" w:cs="Arial"/>
          <w:sz w:val="20"/>
          <w:szCs w:val="20"/>
        </w:rPr>
        <w:t xml:space="preserve">and acknowledged that the procedures performed are appropriate </w:t>
      </w:r>
      <w:r w:rsidR="008C58B3">
        <w:rPr>
          <w:rFonts w:ascii="Arial" w:hAnsi="Arial" w:cs="Arial"/>
          <w:sz w:val="20"/>
          <w:szCs w:val="20"/>
        </w:rPr>
        <w:t>for their purposes.</w:t>
      </w:r>
      <w:r w:rsidR="000F1008">
        <w:rPr>
          <w:rFonts w:ascii="Arial" w:hAnsi="Arial" w:cs="Arial"/>
          <w:sz w:val="20"/>
          <w:szCs w:val="20"/>
        </w:rPr>
        <w:t xml:space="preserve"> </w:t>
      </w:r>
      <w:r w:rsidR="00900941">
        <w:rPr>
          <w:rFonts w:ascii="Arial" w:hAnsi="Arial" w:cs="Arial"/>
          <w:sz w:val="20"/>
          <w:szCs w:val="20"/>
        </w:rPr>
        <w:t>This report may not be suitable for any other purpose.  The procedures performed may not address all the items of interest to a user of this report and may not meet the needs of all users of this report and, as such, users are responsible for determining whether the procedures performed are appropriate for their purposes.</w:t>
      </w:r>
    </w:p>
    <w:p w14:paraId="2260E85A" w14:textId="77777777" w:rsidR="007E0B5B" w:rsidRDefault="007E0B5B" w:rsidP="007E0B5B">
      <w:pPr>
        <w:spacing w:after="0" w:line="240" w:lineRule="auto"/>
        <w:jc w:val="both"/>
        <w:rPr>
          <w:rFonts w:ascii="Arial" w:hAnsi="Arial" w:cs="Arial"/>
          <w:sz w:val="20"/>
          <w:szCs w:val="20"/>
        </w:rPr>
      </w:pPr>
    </w:p>
    <w:p w14:paraId="1F595C73" w14:textId="42D765AD" w:rsidR="0057785B" w:rsidRDefault="00900941" w:rsidP="00514BDF">
      <w:pPr>
        <w:spacing w:after="0" w:line="240" w:lineRule="auto"/>
        <w:jc w:val="both"/>
        <w:rPr>
          <w:rFonts w:ascii="Arial" w:hAnsi="Arial" w:cs="Arial"/>
          <w:sz w:val="20"/>
          <w:szCs w:val="20"/>
        </w:rPr>
      </w:pPr>
      <w:r>
        <w:rPr>
          <w:rFonts w:ascii="Arial" w:hAnsi="Arial" w:cs="Arial"/>
          <w:sz w:val="20"/>
          <w:szCs w:val="20"/>
        </w:rPr>
        <w:t>The procedures and associated findings are as follows</w:t>
      </w:r>
      <w:r w:rsidR="00BB44C6">
        <w:rPr>
          <w:rFonts w:ascii="Arial" w:hAnsi="Arial" w:cs="Arial"/>
          <w:sz w:val="20"/>
          <w:szCs w:val="20"/>
        </w:rPr>
        <w:t>:</w:t>
      </w:r>
      <w:r>
        <w:rPr>
          <w:rFonts w:ascii="Arial" w:hAnsi="Arial" w:cs="Arial"/>
          <w:sz w:val="20"/>
          <w:szCs w:val="20"/>
        </w:rPr>
        <w:t xml:space="preserve"> </w:t>
      </w:r>
      <w:r w:rsidR="00432E51">
        <w:rPr>
          <w:rFonts w:ascii="Arial" w:hAnsi="Arial" w:cs="Arial"/>
          <w:sz w:val="20"/>
          <w:szCs w:val="20"/>
        </w:rPr>
        <w:t xml:space="preserve"> </w:t>
      </w:r>
    </w:p>
    <w:p w14:paraId="1F73ED8E" w14:textId="77777777" w:rsidR="0057785B" w:rsidRPr="00577DE3" w:rsidRDefault="0057785B">
      <w:pPr>
        <w:spacing w:after="120"/>
        <w:jc w:val="both"/>
        <w:rPr>
          <w:rFonts w:ascii="Arial" w:hAnsi="Arial" w:cs="Arial"/>
          <w:sz w:val="20"/>
          <w:szCs w:val="20"/>
        </w:rPr>
      </w:pPr>
    </w:p>
    <w:p w14:paraId="6C5ECA3E" w14:textId="77777777" w:rsidR="00823086" w:rsidRPr="00577DE3" w:rsidRDefault="009C283F" w:rsidP="00A512BE">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t>Written Policies and Procedures</w:t>
      </w:r>
    </w:p>
    <w:p w14:paraId="0B819640" w14:textId="77777777" w:rsidR="00823086" w:rsidRPr="00577DE3" w:rsidRDefault="00823086" w:rsidP="00A512BE">
      <w:pPr>
        <w:spacing w:after="0" w:line="240" w:lineRule="auto"/>
        <w:jc w:val="both"/>
        <w:rPr>
          <w:rFonts w:ascii="Arial" w:eastAsia="Times New Roman" w:hAnsi="Arial" w:cs="Arial"/>
          <w:color w:val="000000"/>
          <w:sz w:val="20"/>
          <w:szCs w:val="20"/>
        </w:rPr>
      </w:pPr>
    </w:p>
    <w:p w14:paraId="056DD41E" w14:textId="43175578" w:rsidR="009C283F" w:rsidRPr="00577DE3" w:rsidRDefault="00AD2DBE">
      <w:pPr>
        <w:numPr>
          <w:ilvl w:val="0"/>
          <w:numId w:val="4"/>
        </w:numPr>
        <w:tabs>
          <w:tab w:val="num" w:pos="360"/>
        </w:tabs>
        <w:spacing w:line="240" w:lineRule="auto"/>
        <w:ind w:left="360"/>
        <w:jc w:val="both"/>
        <w:rPr>
          <w:rFonts w:ascii="Arial" w:eastAsia="Times New Roman" w:hAnsi="Arial" w:cs="Arial"/>
          <w:sz w:val="20"/>
          <w:szCs w:val="20"/>
        </w:rPr>
      </w:pPr>
      <w:r w:rsidRPr="00577DE3">
        <w:rPr>
          <w:rFonts w:ascii="Arial" w:eastAsia="Times New Roman" w:hAnsi="Arial" w:cs="Arial"/>
          <w:sz w:val="20"/>
          <w:szCs w:val="20"/>
        </w:rPr>
        <w:t xml:space="preserve">Obtain </w:t>
      </w:r>
      <w:r w:rsidR="00223BC4" w:rsidRPr="00577DE3">
        <w:rPr>
          <w:rFonts w:ascii="Arial" w:eastAsia="Times New Roman" w:hAnsi="Arial" w:cs="Arial"/>
          <w:sz w:val="20"/>
          <w:szCs w:val="20"/>
        </w:rPr>
        <w:t xml:space="preserve">and inspect </w:t>
      </w:r>
      <w:r w:rsidRPr="00577DE3">
        <w:rPr>
          <w:rFonts w:ascii="Arial" w:eastAsia="Times New Roman" w:hAnsi="Arial" w:cs="Arial"/>
          <w:sz w:val="20"/>
          <w:szCs w:val="20"/>
        </w:rPr>
        <w:t>the entity’s</w:t>
      </w:r>
      <w:r w:rsidR="009C283F" w:rsidRPr="00577DE3">
        <w:rPr>
          <w:rFonts w:ascii="Arial" w:eastAsia="Times New Roman" w:hAnsi="Arial" w:cs="Arial"/>
          <w:sz w:val="20"/>
          <w:szCs w:val="20"/>
        </w:rPr>
        <w:t xml:space="preserve"> written policies and procedures</w:t>
      </w:r>
      <w:r w:rsidR="00C843F8" w:rsidRPr="00577DE3">
        <w:rPr>
          <w:rFonts w:ascii="Arial" w:eastAsia="Times New Roman" w:hAnsi="Arial" w:cs="Arial"/>
          <w:sz w:val="20"/>
          <w:szCs w:val="20"/>
        </w:rPr>
        <w:t xml:space="preserve"> and </w:t>
      </w:r>
      <w:r w:rsidR="00223BC4" w:rsidRPr="00577DE3">
        <w:rPr>
          <w:rFonts w:ascii="Arial" w:eastAsia="Times New Roman" w:hAnsi="Arial" w:cs="Arial"/>
          <w:sz w:val="20"/>
          <w:szCs w:val="20"/>
        </w:rPr>
        <w:t>observe</w:t>
      </w:r>
      <w:r w:rsidR="00714AAE" w:rsidRPr="00577DE3">
        <w:rPr>
          <w:rFonts w:ascii="Arial" w:eastAsia="Times New Roman" w:hAnsi="Arial" w:cs="Arial"/>
          <w:sz w:val="20"/>
          <w:szCs w:val="20"/>
        </w:rPr>
        <w:t xml:space="preserve"> that they</w:t>
      </w:r>
      <w:r w:rsidRPr="00577DE3">
        <w:rPr>
          <w:rFonts w:ascii="Arial" w:eastAsia="Times New Roman" w:hAnsi="Arial" w:cs="Arial"/>
          <w:sz w:val="20"/>
          <w:szCs w:val="20"/>
        </w:rPr>
        <w:t xml:space="preserve"> address</w:t>
      </w:r>
      <w:r w:rsidR="009C283F" w:rsidRPr="00577DE3">
        <w:rPr>
          <w:rFonts w:ascii="Arial" w:eastAsia="Times New Roman" w:hAnsi="Arial" w:cs="Arial"/>
          <w:sz w:val="20"/>
          <w:szCs w:val="20"/>
        </w:rPr>
        <w:t xml:space="preserve"> </w:t>
      </w:r>
      <w:r w:rsidR="00165EA8" w:rsidRPr="00577DE3">
        <w:rPr>
          <w:rFonts w:ascii="Arial" w:eastAsia="Times New Roman" w:hAnsi="Arial" w:cs="Arial"/>
          <w:sz w:val="20"/>
          <w:szCs w:val="20"/>
        </w:rPr>
        <w:t>each</w:t>
      </w:r>
      <w:r w:rsidR="00BE3050" w:rsidRPr="00577DE3">
        <w:rPr>
          <w:rFonts w:ascii="Arial" w:eastAsia="Times New Roman" w:hAnsi="Arial" w:cs="Arial"/>
          <w:sz w:val="20"/>
          <w:szCs w:val="20"/>
        </w:rPr>
        <w:t xml:space="preserve"> of </w:t>
      </w:r>
      <w:r w:rsidR="009C283F" w:rsidRPr="00577DE3">
        <w:rPr>
          <w:rFonts w:ascii="Arial" w:eastAsia="Times New Roman" w:hAnsi="Arial" w:cs="Arial"/>
          <w:sz w:val="20"/>
          <w:szCs w:val="20"/>
        </w:rPr>
        <w:t xml:space="preserve">the following </w:t>
      </w:r>
      <w:r w:rsidR="00D0739C" w:rsidRPr="00577DE3">
        <w:rPr>
          <w:rFonts w:ascii="Arial" w:eastAsia="Times New Roman" w:hAnsi="Arial" w:cs="Arial"/>
          <w:sz w:val="20"/>
          <w:szCs w:val="20"/>
        </w:rPr>
        <w:t>categories and subcategories</w:t>
      </w:r>
      <w:r w:rsidR="00BE3050" w:rsidRPr="00577DE3">
        <w:rPr>
          <w:rFonts w:ascii="Arial" w:eastAsia="Times New Roman" w:hAnsi="Arial" w:cs="Arial"/>
          <w:sz w:val="20"/>
          <w:szCs w:val="20"/>
        </w:rPr>
        <w:t>, as applicable</w:t>
      </w:r>
      <w:r w:rsidR="009C283F" w:rsidRPr="00577DE3">
        <w:rPr>
          <w:rFonts w:ascii="Arial" w:eastAsia="Times New Roman" w:hAnsi="Arial" w:cs="Arial"/>
          <w:sz w:val="20"/>
          <w:szCs w:val="20"/>
        </w:rPr>
        <w:t>:</w:t>
      </w:r>
    </w:p>
    <w:p w14:paraId="616F4595" w14:textId="79E82448"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Budgeting</w:t>
      </w:r>
      <w:r w:rsidRPr="00577DE3">
        <w:rPr>
          <w:rFonts w:ascii="Arial" w:hAnsi="Arial" w:cs="Arial"/>
          <w:sz w:val="20"/>
          <w:szCs w:val="20"/>
        </w:rPr>
        <w:t>, including preparing, adopting, monitoring, and amending the budget</w:t>
      </w:r>
      <w:r w:rsidR="00714AAE" w:rsidRPr="00577DE3">
        <w:rPr>
          <w:rFonts w:ascii="Arial" w:hAnsi="Arial" w:cs="Arial"/>
          <w:sz w:val="20"/>
          <w:szCs w:val="20"/>
        </w:rPr>
        <w:t>.</w:t>
      </w:r>
    </w:p>
    <w:p w14:paraId="04CD584C" w14:textId="7DAEFE33"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Purchasing</w:t>
      </w:r>
      <w:r w:rsidRPr="00577DE3">
        <w:rPr>
          <w:rFonts w:ascii="Arial" w:hAnsi="Arial" w:cs="Arial"/>
          <w:sz w:val="20"/>
          <w:szCs w:val="20"/>
        </w:rPr>
        <w:t>, including (1) how purchases are initiated; (</w:t>
      </w:r>
      <w:r w:rsidR="004F0DB6" w:rsidRPr="00577DE3">
        <w:rPr>
          <w:rFonts w:ascii="Arial" w:hAnsi="Arial" w:cs="Arial"/>
          <w:sz w:val="20"/>
          <w:szCs w:val="20"/>
        </w:rPr>
        <w:t>2</w:t>
      </w:r>
      <w:r w:rsidRPr="00577DE3">
        <w:rPr>
          <w:rFonts w:ascii="Arial" w:hAnsi="Arial" w:cs="Arial"/>
          <w:sz w:val="20"/>
          <w:szCs w:val="20"/>
        </w:rPr>
        <w:t xml:space="preserve">) </w:t>
      </w:r>
      <w:r w:rsidR="002D4B65" w:rsidRPr="00577DE3">
        <w:rPr>
          <w:rFonts w:ascii="Arial" w:hAnsi="Arial" w:cs="Arial"/>
          <w:sz w:val="20"/>
          <w:szCs w:val="20"/>
        </w:rPr>
        <w:t xml:space="preserve">how vendors are added to the vendor list; (3) </w:t>
      </w:r>
      <w:r w:rsidRPr="00577DE3">
        <w:rPr>
          <w:rFonts w:ascii="Arial" w:hAnsi="Arial" w:cs="Arial"/>
          <w:sz w:val="20"/>
          <w:szCs w:val="20"/>
        </w:rPr>
        <w:t>the preparation and approval process of purchase requisitions and purchase orders; (</w:t>
      </w:r>
      <w:r w:rsidR="002D4B65" w:rsidRPr="00577DE3">
        <w:rPr>
          <w:rFonts w:ascii="Arial" w:hAnsi="Arial" w:cs="Arial"/>
          <w:sz w:val="20"/>
          <w:szCs w:val="20"/>
        </w:rPr>
        <w:t>4</w:t>
      </w:r>
      <w:r w:rsidRPr="00577DE3">
        <w:rPr>
          <w:rFonts w:ascii="Arial" w:hAnsi="Arial" w:cs="Arial"/>
          <w:sz w:val="20"/>
          <w:szCs w:val="20"/>
        </w:rPr>
        <w:t xml:space="preserve">) </w:t>
      </w:r>
      <w:r w:rsidR="003E3850" w:rsidRPr="00577DE3">
        <w:rPr>
          <w:rFonts w:ascii="Arial" w:hAnsi="Arial" w:cs="Arial"/>
          <w:sz w:val="20"/>
          <w:szCs w:val="20"/>
        </w:rPr>
        <w:t>controls</w:t>
      </w:r>
      <w:r w:rsidRPr="00577DE3">
        <w:rPr>
          <w:rFonts w:ascii="Arial" w:hAnsi="Arial" w:cs="Arial"/>
          <w:sz w:val="20"/>
          <w:szCs w:val="20"/>
        </w:rPr>
        <w:t xml:space="preserve"> to ensure compliance with the public bid law</w:t>
      </w:r>
      <w:r w:rsidR="004F0DB6" w:rsidRPr="00577DE3">
        <w:rPr>
          <w:rFonts w:ascii="Arial" w:hAnsi="Arial" w:cs="Arial"/>
          <w:sz w:val="20"/>
          <w:szCs w:val="20"/>
        </w:rPr>
        <w:t xml:space="preserve"> or state purchasing rules and regulations</w:t>
      </w:r>
      <w:r w:rsidR="00AB3252">
        <w:rPr>
          <w:rFonts w:ascii="Arial" w:hAnsi="Arial" w:cs="Arial"/>
          <w:sz w:val="20"/>
          <w:szCs w:val="20"/>
        </w:rPr>
        <w:t>, as applicable to the entity</w:t>
      </w:r>
      <w:r w:rsidRPr="00577DE3">
        <w:rPr>
          <w:rFonts w:ascii="Arial" w:hAnsi="Arial" w:cs="Arial"/>
          <w:sz w:val="20"/>
          <w:szCs w:val="20"/>
        </w:rPr>
        <w:t>; and (</w:t>
      </w:r>
      <w:r w:rsidR="002D4B65" w:rsidRPr="00577DE3">
        <w:rPr>
          <w:rFonts w:ascii="Arial" w:hAnsi="Arial" w:cs="Arial"/>
          <w:sz w:val="20"/>
          <w:szCs w:val="20"/>
        </w:rPr>
        <w:t>5</w:t>
      </w:r>
      <w:r w:rsidRPr="00577DE3">
        <w:rPr>
          <w:rFonts w:ascii="Arial" w:hAnsi="Arial" w:cs="Arial"/>
          <w:sz w:val="20"/>
          <w:szCs w:val="20"/>
        </w:rPr>
        <w:t xml:space="preserve">) documentation required to be maintained for all bids and price quotes. </w:t>
      </w:r>
    </w:p>
    <w:p w14:paraId="54C1160D" w14:textId="59C4D85D"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Disbursements</w:t>
      </w:r>
      <w:r w:rsidRPr="00577DE3">
        <w:rPr>
          <w:rFonts w:ascii="Arial" w:hAnsi="Arial" w:cs="Arial"/>
          <w:sz w:val="20"/>
          <w:szCs w:val="20"/>
        </w:rPr>
        <w:t>, including processing, reviewing, and approving</w:t>
      </w:r>
      <w:r w:rsidR="00714AAE" w:rsidRPr="00577DE3">
        <w:rPr>
          <w:rFonts w:ascii="Arial" w:hAnsi="Arial" w:cs="Arial"/>
          <w:sz w:val="20"/>
          <w:szCs w:val="20"/>
        </w:rPr>
        <w:t>.</w:t>
      </w:r>
    </w:p>
    <w:p w14:paraId="0E77E4A4" w14:textId="7B99D9EB"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Receipts</w:t>
      </w:r>
      <w:r w:rsidR="00EB207E" w:rsidRPr="00577DE3">
        <w:rPr>
          <w:rFonts w:ascii="Arial" w:hAnsi="Arial" w:cs="Arial"/>
          <w:b/>
          <w:i/>
          <w:sz w:val="20"/>
          <w:szCs w:val="20"/>
        </w:rPr>
        <w:t>/Collections</w:t>
      </w:r>
      <w:r w:rsidRPr="00577DE3">
        <w:rPr>
          <w:rFonts w:ascii="Arial" w:hAnsi="Arial" w:cs="Arial"/>
          <w:sz w:val="20"/>
          <w:szCs w:val="20"/>
        </w:rPr>
        <w:t>, including receiving, recording, and preparing deposits</w:t>
      </w:r>
      <w:r w:rsidR="00223BC4" w:rsidRPr="00577DE3">
        <w:rPr>
          <w:rFonts w:ascii="Arial" w:hAnsi="Arial" w:cs="Arial"/>
          <w:sz w:val="20"/>
          <w:szCs w:val="20"/>
        </w:rPr>
        <w:t>.  Also, policies and procedures should include management’s actions to determine the completeness of all collections for each type of revenue</w:t>
      </w:r>
      <w:r w:rsidR="000E454C" w:rsidRPr="00577DE3">
        <w:rPr>
          <w:rFonts w:ascii="Arial" w:hAnsi="Arial" w:cs="Arial"/>
          <w:sz w:val="20"/>
          <w:szCs w:val="20"/>
        </w:rPr>
        <w:t xml:space="preserve"> (e.g. periodic confirmation with outside parties, reconciliation of receipt number sequences, reasonableness of cash collections based on licenses issued).</w:t>
      </w:r>
    </w:p>
    <w:p w14:paraId="288B1AFB" w14:textId="77777777" w:rsidR="009C283F" w:rsidRPr="00577DE3" w:rsidRDefault="009C283F" w:rsidP="00A512BE">
      <w:pPr>
        <w:numPr>
          <w:ilvl w:val="0"/>
          <w:numId w:val="7"/>
        </w:numPr>
        <w:tabs>
          <w:tab w:val="clear" w:pos="720"/>
          <w:tab w:val="num" w:pos="360"/>
        </w:tabs>
        <w:spacing w:after="120" w:line="240" w:lineRule="auto"/>
        <w:jc w:val="both"/>
        <w:rPr>
          <w:rFonts w:ascii="Arial" w:hAnsi="Arial" w:cs="Arial"/>
          <w:sz w:val="20"/>
          <w:szCs w:val="20"/>
        </w:rPr>
      </w:pPr>
      <w:r w:rsidRPr="00577DE3">
        <w:rPr>
          <w:rFonts w:ascii="Arial" w:hAnsi="Arial" w:cs="Arial"/>
          <w:b/>
          <w:i/>
          <w:sz w:val="20"/>
          <w:szCs w:val="20"/>
        </w:rPr>
        <w:t>Payroll/Personnel</w:t>
      </w:r>
      <w:r w:rsidRPr="00577DE3">
        <w:rPr>
          <w:rFonts w:ascii="Arial" w:hAnsi="Arial" w:cs="Arial"/>
          <w:sz w:val="20"/>
          <w:szCs w:val="20"/>
        </w:rPr>
        <w:t>, including (1) payroll processing, and (2) reviewing and approving time and attendance records, including leave and overtime worked.</w:t>
      </w:r>
    </w:p>
    <w:p w14:paraId="7B96D9E2" w14:textId="3C15F6F7"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Contracting</w:t>
      </w:r>
      <w:r w:rsidRPr="00577DE3">
        <w:rPr>
          <w:rFonts w:ascii="Arial" w:hAnsi="Arial" w:cs="Arial"/>
          <w:sz w:val="20"/>
          <w:szCs w:val="20"/>
        </w:rPr>
        <w:t>, including (1) types of services requiring written contracts, (2) standard terms and conditions, (</w:t>
      </w:r>
      <w:r w:rsidR="004F0DB6" w:rsidRPr="00577DE3">
        <w:rPr>
          <w:rFonts w:ascii="Arial" w:hAnsi="Arial" w:cs="Arial"/>
          <w:sz w:val="20"/>
          <w:szCs w:val="20"/>
        </w:rPr>
        <w:t>3</w:t>
      </w:r>
      <w:r w:rsidRPr="00577DE3">
        <w:rPr>
          <w:rFonts w:ascii="Arial" w:hAnsi="Arial" w:cs="Arial"/>
          <w:sz w:val="20"/>
          <w:szCs w:val="20"/>
        </w:rPr>
        <w:t xml:space="preserve">) </w:t>
      </w:r>
      <w:r w:rsidR="00A20B39">
        <w:rPr>
          <w:rFonts w:ascii="Arial" w:hAnsi="Arial" w:cs="Arial"/>
          <w:sz w:val="20"/>
          <w:szCs w:val="20"/>
        </w:rPr>
        <w:t xml:space="preserve">legal review, (4) </w:t>
      </w:r>
      <w:r w:rsidRPr="00577DE3">
        <w:rPr>
          <w:rFonts w:ascii="Arial" w:hAnsi="Arial" w:cs="Arial"/>
          <w:sz w:val="20"/>
          <w:szCs w:val="20"/>
        </w:rPr>
        <w:t>approval process, and (</w:t>
      </w:r>
      <w:r w:rsidR="00A20B39">
        <w:rPr>
          <w:rFonts w:ascii="Arial" w:hAnsi="Arial" w:cs="Arial"/>
          <w:sz w:val="20"/>
          <w:szCs w:val="20"/>
        </w:rPr>
        <w:t>5</w:t>
      </w:r>
      <w:r w:rsidRPr="00577DE3">
        <w:rPr>
          <w:rFonts w:ascii="Arial" w:hAnsi="Arial" w:cs="Arial"/>
          <w:sz w:val="20"/>
          <w:szCs w:val="20"/>
        </w:rPr>
        <w:t>) monitoring process</w:t>
      </w:r>
      <w:r w:rsidR="00714AAE" w:rsidRPr="00577DE3">
        <w:rPr>
          <w:rFonts w:ascii="Arial" w:hAnsi="Arial" w:cs="Arial"/>
          <w:sz w:val="20"/>
          <w:szCs w:val="20"/>
        </w:rPr>
        <w:t>.</w:t>
      </w:r>
    </w:p>
    <w:p w14:paraId="6531B6F9" w14:textId="37D43142"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Credit Cards (and debit cards</w:t>
      </w:r>
      <w:r w:rsidR="00C843F8" w:rsidRPr="00577DE3">
        <w:rPr>
          <w:rFonts w:ascii="Arial" w:hAnsi="Arial" w:cs="Arial"/>
          <w:b/>
          <w:i/>
          <w:sz w:val="20"/>
          <w:szCs w:val="20"/>
        </w:rPr>
        <w:t>, fuel cards, P-Cards,</w:t>
      </w:r>
      <w:r w:rsidRPr="00577DE3">
        <w:rPr>
          <w:rFonts w:ascii="Arial" w:hAnsi="Arial" w:cs="Arial"/>
          <w:b/>
          <w:i/>
          <w:sz w:val="20"/>
          <w:szCs w:val="20"/>
        </w:rPr>
        <w:t xml:space="preserve"> if applicable)</w:t>
      </w:r>
      <w:r w:rsidRPr="00577DE3">
        <w:rPr>
          <w:rFonts w:ascii="Arial" w:hAnsi="Arial" w:cs="Arial"/>
          <w:sz w:val="20"/>
          <w:szCs w:val="20"/>
        </w:rPr>
        <w:t>, including (1) how cards are to be controlled, (2) allowable business uses, (3) documentation requirements, (4) required approvers</w:t>
      </w:r>
      <w:r w:rsidR="00A20B39">
        <w:rPr>
          <w:rFonts w:ascii="Arial" w:hAnsi="Arial" w:cs="Arial"/>
          <w:sz w:val="20"/>
          <w:szCs w:val="20"/>
        </w:rPr>
        <w:t xml:space="preserve"> of statements</w:t>
      </w:r>
      <w:r w:rsidRPr="00577DE3">
        <w:rPr>
          <w:rFonts w:ascii="Arial" w:hAnsi="Arial" w:cs="Arial"/>
          <w:sz w:val="20"/>
          <w:szCs w:val="20"/>
        </w:rPr>
        <w:t>, and (5) monitoring card usage</w:t>
      </w:r>
      <w:r w:rsidR="00A20B39">
        <w:rPr>
          <w:rFonts w:ascii="Arial" w:hAnsi="Arial" w:cs="Arial"/>
          <w:sz w:val="20"/>
          <w:szCs w:val="20"/>
        </w:rPr>
        <w:t xml:space="preserve"> (e.g. determining the reasonableness of fuel card purchases)</w:t>
      </w:r>
      <w:r w:rsidR="00714AAE" w:rsidRPr="00577DE3">
        <w:rPr>
          <w:rFonts w:ascii="Arial" w:hAnsi="Arial" w:cs="Arial"/>
          <w:sz w:val="20"/>
          <w:szCs w:val="20"/>
        </w:rPr>
        <w:t>.</w:t>
      </w:r>
      <w:bookmarkStart w:id="0" w:name="_GoBack"/>
      <w:bookmarkEnd w:id="0"/>
    </w:p>
    <w:p w14:paraId="3F4562AC" w14:textId="77777777"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Travel and expense reimbursement</w:t>
      </w:r>
      <w:r w:rsidRPr="00577DE3">
        <w:rPr>
          <w:rFonts w:ascii="Arial" w:hAnsi="Arial" w:cs="Arial"/>
          <w:sz w:val="20"/>
          <w:szCs w:val="20"/>
        </w:rPr>
        <w:t>, including (1) allowable expenses, (2) dollar thresholds by category of expense, (</w:t>
      </w:r>
      <w:r w:rsidR="004F0DB6" w:rsidRPr="00577DE3">
        <w:rPr>
          <w:rFonts w:ascii="Arial" w:hAnsi="Arial" w:cs="Arial"/>
          <w:sz w:val="20"/>
          <w:szCs w:val="20"/>
        </w:rPr>
        <w:t>2</w:t>
      </w:r>
      <w:r w:rsidRPr="00577DE3">
        <w:rPr>
          <w:rFonts w:ascii="Arial" w:hAnsi="Arial" w:cs="Arial"/>
          <w:sz w:val="20"/>
          <w:szCs w:val="20"/>
        </w:rPr>
        <w:t xml:space="preserve">) documentation requirements, </w:t>
      </w:r>
      <w:r w:rsidR="00EE5913" w:rsidRPr="00577DE3">
        <w:rPr>
          <w:rFonts w:ascii="Arial" w:hAnsi="Arial" w:cs="Arial"/>
          <w:sz w:val="20"/>
          <w:szCs w:val="20"/>
        </w:rPr>
        <w:t xml:space="preserve">(3) time-frame in which requests must be submitted </w:t>
      </w:r>
      <w:r w:rsidRPr="00577DE3">
        <w:rPr>
          <w:rFonts w:ascii="Arial" w:hAnsi="Arial" w:cs="Arial"/>
          <w:sz w:val="20"/>
          <w:szCs w:val="20"/>
        </w:rPr>
        <w:t>and (4) required approvers</w:t>
      </w:r>
    </w:p>
    <w:p w14:paraId="63E72FC2" w14:textId="7E96A430"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Ethics</w:t>
      </w:r>
      <w:r w:rsidRPr="00577DE3">
        <w:rPr>
          <w:rFonts w:ascii="Arial" w:hAnsi="Arial" w:cs="Arial"/>
          <w:sz w:val="20"/>
          <w:szCs w:val="20"/>
        </w:rPr>
        <w:t>, including (1) the prohibitions as defined in Louisiana Revised Statute</w:t>
      </w:r>
      <w:r w:rsidR="00A20B39">
        <w:rPr>
          <w:rFonts w:ascii="Arial" w:hAnsi="Arial" w:cs="Arial"/>
          <w:sz w:val="20"/>
          <w:szCs w:val="20"/>
        </w:rPr>
        <w:t xml:space="preserve"> (R</w:t>
      </w:r>
      <w:r w:rsidR="00633C02">
        <w:rPr>
          <w:rFonts w:ascii="Arial" w:hAnsi="Arial" w:cs="Arial"/>
          <w:sz w:val="20"/>
          <w:szCs w:val="20"/>
        </w:rPr>
        <w:t>.</w:t>
      </w:r>
      <w:r w:rsidR="00887C38">
        <w:rPr>
          <w:rFonts w:ascii="Arial" w:hAnsi="Arial" w:cs="Arial"/>
          <w:sz w:val="20"/>
          <w:szCs w:val="20"/>
        </w:rPr>
        <w:t>S</w:t>
      </w:r>
      <w:r w:rsidR="00633C02">
        <w:rPr>
          <w:rFonts w:ascii="Arial" w:hAnsi="Arial" w:cs="Arial"/>
          <w:sz w:val="20"/>
          <w:szCs w:val="20"/>
        </w:rPr>
        <w:t>.</w:t>
      </w:r>
      <w:r w:rsidR="00887C38">
        <w:rPr>
          <w:rFonts w:ascii="Arial" w:hAnsi="Arial" w:cs="Arial"/>
          <w:sz w:val="20"/>
          <w:szCs w:val="20"/>
        </w:rPr>
        <w:t>)</w:t>
      </w:r>
      <w:r w:rsidRPr="00577DE3">
        <w:rPr>
          <w:rFonts w:ascii="Arial" w:hAnsi="Arial" w:cs="Arial"/>
          <w:sz w:val="20"/>
          <w:szCs w:val="20"/>
        </w:rPr>
        <w:t xml:space="preserve"> 42:1111-1121, (2) actions to be taken if a</w:t>
      </w:r>
      <w:r w:rsidR="00A20B39">
        <w:rPr>
          <w:rFonts w:ascii="Arial" w:hAnsi="Arial" w:cs="Arial"/>
          <w:sz w:val="20"/>
          <w:szCs w:val="20"/>
        </w:rPr>
        <w:t xml:space="preserve">n ethics violation takes place, </w:t>
      </w:r>
      <w:r w:rsidRPr="00577DE3">
        <w:rPr>
          <w:rFonts w:ascii="Arial" w:hAnsi="Arial" w:cs="Arial"/>
          <w:sz w:val="20"/>
          <w:szCs w:val="20"/>
        </w:rPr>
        <w:t>(3) system to monitor possible ethics violations</w:t>
      </w:r>
      <w:r w:rsidR="002D4B65" w:rsidRPr="00577DE3">
        <w:rPr>
          <w:rFonts w:ascii="Arial" w:hAnsi="Arial" w:cs="Arial"/>
          <w:sz w:val="20"/>
          <w:szCs w:val="20"/>
        </w:rPr>
        <w:t xml:space="preserve">, </w:t>
      </w:r>
      <w:r w:rsidR="002D4B65" w:rsidRPr="00577DE3">
        <w:rPr>
          <w:rFonts w:ascii="Arial" w:hAnsi="Arial" w:cs="Arial"/>
          <w:sz w:val="20"/>
          <w:szCs w:val="20"/>
        </w:rPr>
        <w:lastRenderedPageBreak/>
        <w:t>and (4) requirement that all employ</w:t>
      </w:r>
      <w:r w:rsidR="00A548BA" w:rsidRPr="00577DE3">
        <w:rPr>
          <w:rFonts w:ascii="Arial" w:hAnsi="Arial" w:cs="Arial"/>
          <w:sz w:val="20"/>
          <w:szCs w:val="20"/>
        </w:rPr>
        <w:t xml:space="preserve">ees </w:t>
      </w:r>
      <w:r w:rsidR="002D4B65" w:rsidRPr="00A512BE">
        <w:rPr>
          <w:rFonts w:ascii="Arial" w:hAnsi="Arial" w:cs="Arial"/>
          <w:sz w:val="20"/>
          <w:szCs w:val="20"/>
        </w:rPr>
        <w:t>annually attest through signature verification that they have read the entity’s ethics policy</w:t>
      </w:r>
      <w:r w:rsidR="002D4B65" w:rsidRPr="00A512BE">
        <w:rPr>
          <w:rFonts w:ascii="Arial" w:hAnsi="Arial" w:cs="Arial"/>
          <w:sz w:val="24"/>
          <w:szCs w:val="24"/>
        </w:rPr>
        <w:t>.</w:t>
      </w:r>
      <w:r w:rsidR="00BE3050" w:rsidRPr="00577DE3">
        <w:rPr>
          <w:rFonts w:ascii="Arial" w:hAnsi="Arial" w:cs="Arial"/>
          <w:sz w:val="20"/>
          <w:szCs w:val="20"/>
        </w:rPr>
        <w:t xml:space="preserve">  </w:t>
      </w:r>
    </w:p>
    <w:p w14:paraId="3720060F" w14:textId="77777777" w:rsidR="00C843F8" w:rsidRPr="00577DE3" w:rsidRDefault="00C843F8">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Debt Service</w:t>
      </w:r>
      <w:r w:rsidRPr="00577DE3">
        <w:rPr>
          <w:rFonts w:ascii="Arial" w:hAnsi="Arial" w:cs="Arial"/>
          <w:sz w:val="20"/>
          <w:szCs w:val="20"/>
        </w:rPr>
        <w:t xml:space="preserve">, including (1) debt issuance approval, (2) </w:t>
      </w:r>
      <w:r w:rsidR="00223BC4" w:rsidRPr="00577DE3">
        <w:rPr>
          <w:rFonts w:ascii="Arial" w:hAnsi="Arial" w:cs="Arial"/>
          <w:sz w:val="20"/>
          <w:szCs w:val="20"/>
        </w:rPr>
        <w:t>continuing disclosure/</w:t>
      </w:r>
      <w:r w:rsidRPr="00577DE3">
        <w:rPr>
          <w:rFonts w:ascii="Arial" w:hAnsi="Arial" w:cs="Arial"/>
          <w:sz w:val="20"/>
          <w:szCs w:val="20"/>
        </w:rPr>
        <w:t>EMMA reporting requirements, (3) debt reserve requirements, and (4) debt service requirements.</w:t>
      </w:r>
    </w:p>
    <w:p w14:paraId="2CD6360E" w14:textId="73ACF4C3" w:rsidR="00EB207E" w:rsidRPr="00577DE3" w:rsidRDefault="00EB207E">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Disaster Recovery/Business Continuity,</w:t>
      </w:r>
      <w:r w:rsidRPr="00577DE3">
        <w:rPr>
          <w:rFonts w:ascii="Arial" w:hAnsi="Arial" w:cs="Arial"/>
          <w:sz w:val="20"/>
          <w:szCs w:val="20"/>
        </w:rPr>
        <w:t xml:space="preserve"> including (1) identification of critical data and frequency of data backups, (2) storage of backups in a separate physical location isolated from the network, (3) periodic testing/verification that backups can be restored, (4) use of antivirus software on all systems, (5) timely application of all available system and software patches/updates, and (6) identification of personnel, processes, and tools needed to recover operations after a critical event.</w:t>
      </w:r>
    </w:p>
    <w:p w14:paraId="62954C75" w14:textId="77777777" w:rsidR="001348ED" w:rsidRPr="00577DE3" w:rsidRDefault="001348ED">
      <w:pPr>
        <w:pBdr>
          <w:bottom w:val="single" w:sz="4" w:space="1" w:color="auto"/>
        </w:pBdr>
        <w:spacing w:after="0"/>
        <w:jc w:val="both"/>
        <w:rPr>
          <w:rFonts w:ascii="Arial" w:hAnsi="Arial" w:cs="Arial"/>
          <w:b/>
          <w:i/>
          <w:sz w:val="20"/>
        </w:rPr>
      </w:pPr>
    </w:p>
    <w:p w14:paraId="14A30AA2" w14:textId="77777777" w:rsidR="001348ED" w:rsidRPr="00577DE3" w:rsidRDefault="001348ED">
      <w:pPr>
        <w:pBdr>
          <w:bottom w:val="single" w:sz="4" w:space="1" w:color="auto"/>
        </w:pBdr>
        <w:spacing w:after="0"/>
        <w:jc w:val="both"/>
        <w:rPr>
          <w:rFonts w:ascii="Arial" w:hAnsi="Arial" w:cs="Arial"/>
          <w:b/>
          <w:i/>
          <w:sz w:val="20"/>
        </w:rPr>
      </w:pPr>
      <w:r w:rsidRPr="00577DE3">
        <w:rPr>
          <w:rFonts w:ascii="Arial" w:hAnsi="Arial" w:cs="Arial"/>
          <w:b/>
          <w:i/>
          <w:sz w:val="20"/>
          <w:szCs w:val="20"/>
        </w:rPr>
        <w:t>Annual Fi</w:t>
      </w:r>
      <w:r w:rsidR="00B03CF6" w:rsidRPr="00577DE3">
        <w:rPr>
          <w:rFonts w:ascii="Arial" w:hAnsi="Arial" w:cs="Arial"/>
          <w:b/>
          <w:i/>
          <w:sz w:val="20"/>
          <w:szCs w:val="20"/>
        </w:rPr>
        <w:t>sc</w:t>
      </w:r>
      <w:r w:rsidRPr="00577DE3">
        <w:rPr>
          <w:rFonts w:ascii="Arial" w:hAnsi="Arial" w:cs="Arial"/>
          <w:b/>
          <w:i/>
          <w:sz w:val="20"/>
          <w:szCs w:val="20"/>
        </w:rPr>
        <w:t>al Report (AFR)</w:t>
      </w:r>
    </w:p>
    <w:p w14:paraId="4DDBB26E" w14:textId="77777777" w:rsidR="007D679A" w:rsidRPr="00577DE3" w:rsidRDefault="007D679A">
      <w:pPr>
        <w:spacing w:after="0" w:line="240" w:lineRule="auto"/>
        <w:jc w:val="both"/>
        <w:rPr>
          <w:rFonts w:ascii="Arial" w:eastAsia="Times New Roman" w:hAnsi="Arial" w:cs="Arial"/>
          <w:b/>
          <w:i/>
          <w:sz w:val="20"/>
          <w:szCs w:val="20"/>
        </w:rPr>
      </w:pPr>
    </w:p>
    <w:p w14:paraId="00590E0A" w14:textId="77777777" w:rsidR="001348ED" w:rsidRPr="00577DE3" w:rsidRDefault="001348ED">
      <w:pPr>
        <w:numPr>
          <w:ilvl w:val="0"/>
          <w:numId w:val="8"/>
        </w:numPr>
        <w:spacing w:before="120" w:after="120" w:line="240" w:lineRule="auto"/>
        <w:jc w:val="both"/>
        <w:rPr>
          <w:rFonts w:ascii="Arial" w:hAnsi="Arial" w:cs="Arial"/>
          <w:b/>
          <w:i/>
          <w:sz w:val="20"/>
          <w:szCs w:val="20"/>
        </w:rPr>
      </w:pPr>
      <w:r w:rsidRPr="00577DE3">
        <w:rPr>
          <w:rFonts w:ascii="Arial" w:hAnsi="Arial" w:cs="Arial"/>
          <w:sz w:val="20"/>
          <w:szCs w:val="20"/>
        </w:rPr>
        <w:t xml:space="preserve">Obtain the </w:t>
      </w:r>
      <w:r w:rsidR="00046B3C" w:rsidRPr="00577DE3">
        <w:rPr>
          <w:rFonts w:ascii="Arial" w:hAnsi="Arial" w:cs="Arial"/>
          <w:sz w:val="20"/>
          <w:szCs w:val="20"/>
        </w:rPr>
        <w:t xml:space="preserve">financial statements from the </w:t>
      </w:r>
      <w:r w:rsidRPr="00577DE3">
        <w:rPr>
          <w:rFonts w:ascii="Arial" w:hAnsi="Arial" w:cs="Arial"/>
          <w:sz w:val="20"/>
          <w:szCs w:val="20"/>
        </w:rPr>
        <w:t xml:space="preserve">AFR </w:t>
      </w:r>
      <w:r w:rsidR="00046B3C" w:rsidRPr="00577DE3">
        <w:rPr>
          <w:rFonts w:ascii="Arial" w:hAnsi="Arial" w:cs="Arial"/>
          <w:sz w:val="20"/>
          <w:szCs w:val="20"/>
        </w:rPr>
        <w:t xml:space="preserve">submitted to the Division of Administration’s </w:t>
      </w:r>
      <w:r w:rsidR="00C8237A" w:rsidRPr="00577DE3">
        <w:rPr>
          <w:rFonts w:ascii="Arial" w:hAnsi="Arial" w:cs="Arial"/>
          <w:sz w:val="20"/>
          <w:szCs w:val="20"/>
        </w:rPr>
        <w:t xml:space="preserve">(DOA) </w:t>
      </w:r>
      <w:r w:rsidR="00046B3C" w:rsidRPr="00577DE3">
        <w:rPr>
          <w:rFonts w:ascii="Arial" w:hAnsi="Arial" w:cs="Arial"/>
          <w:sz w:val="20"/>
          <w:szCs w:val="20"/>
        </w:rPr>
        <w:t xml:space="preserve">Office of Statewide Reporting and Accounting Policy </w:t>
      </w:r>
      <w:r w:rsidRPr="00577DE3">
        <w:rPr>
          <w:rFonts w:ascii="Arial" w:hAnsi="Arial" w:cs="Arial"/>
          <w:sz w:val="20"/>
          <w:szCs w:val="20"/>
        </w:rPr>
        <w:t>for the current and prior period</w:t>
      </w:r>
      <w:r w:rsidR="00046B3C" w:rsidRPr="00577DE3">
        <w:rPr>
          <w:rFonts w:ascii="Arial" w:hAnsi="Arial" w:cs="Arial"/>
          <w:sz w:val="20"/>
          <w:szCs w:val="20"/>
        </w:rPr>
        <w:t xml:space="preserve">s. Perform analytical procedures comparing current and prior </w:t>
      </w:r>
      <w:r w:rsidR="00391BE3" w:rsidRPr="00577DE3">
        <w:rPr>
          <w:rFonts w:ascii="Arial" w:hAnsi="Arial" w:cs="Arial"/>
          <w:sz w:val="20"/>
          <w:szCs w:val="20"/>
        </w:rPr>
        <w:t>period</w:t>
      </w:r>
      <w:r w:rsidR="00046B3C" w:rsidRPr="00577DE3">
        <w:rPr>
          <w:rFonts w:ascii="Arial" w:hAnsi="Arial" w:cs="Arial"/>
          <w:sz w:val="20"/>
          <w:szCs w:val="20"/>
        </w:rPr>
        <w:t xml:space="preserve"> amounts, by line item.  </w:t>
      </w:r>
      <w:r w:rsidR="007434A4" w:rsidRPr="00577DE3">
        <w:rPr>
          <w:rFonts w:ascii="Arial" w:hAnsi="Arial" w:cs="Arial"/>
          <w:sz w:val="20"/>
          <w:szCs w:val="20"/>
        </w:rPr>
        <w:t xml:space="preserve">Report any </w:t>
      </w:r>
      <w:r w:rsidR="00046B3C" w:rsidRPr="00577DE3">
        <w:rPr>
          <w:rFonts w:ascii="Arial" w:hAnsi="Arial" w:cs="Arial"/>
          <w:sz w:val="20"/>
          <w:szCs w:val="20"/>
        </w:rPr>
        <w:t>variances of 10% of greater for line items that are 10% or more of the respective total assets/deferred outflows of resources, liabilities/deferred inflows of resources, net position, revenues, or expenses</w:t>
      </w:r>
      <w:r w:rsidR="007434A4" w:rsidRPr="00577DE3">
        <w:rPr>
          <w:rFonts w:ascii="Arial" w:hAnsi="Arial" w:cs="Arial"/>
          <w:sz w:val="20"/>
          <w:szCs w:val="20"/>
        </w:rPr>
        <w:t>, and management’s explanation of the variance.</w:t>
      </w:r>
    </w:p>
    <w:p w14:paraId="737C5492" w14:textId="77777777" w:rsidR="001348ED" w:rsidRPr="00577DE3" w:rsidRDefault="001348ED">
      <w:pPr>
        <w:pBdr>
          <w:bottom w:val="single" w:sz="4" w:space="1" w:color="auto"/>
        </w:pBdr>
        <w:spacing w:after="0"/>
        <w:jc w:val="both"/>
        <w:rPr>
          <w:rFonts w:ascii="Arial" w:hAnsi="Arial" w:cs="Arial"/>
          <w:b/>
          <w:i/>
          <w:sz w:val="20"/>
          <w:szCs w:val="20"/>
        </w:rPr>
      </w:pPr>
    </w:p>
    <w:p w14:paraId="03C55510" w14:textId="46E04A3C" w:rsidR="009C283F" w:rsidRPr="00577DE3" w:rsidRDefault="009C283F">
      <w:pPr>
        <w:pBdr>
          <w:bottom w:val="single" w:sz="4" w:space="1" w:color="auto"/>
        </w:pBdr>
        <w:spacing w:after="0"/>
        <w:jc w:val="both"/>
        <w:rPr>
          <w:rFonts w:ascii="Arial" w:hAnsi="Arial" w:cs="Arial"/>
          <w:b/>
          <w:i/>
          <w:sz w:val="20"/>
          <w:szCs w:val="20"/>
        </w:rPr>
      </w:pPr>
      <w:r w:rsidRPr="00577DE3">
        <w:rPr>
          <w:rFonts w:ascii="Arial" w:hAnsi="Arial" w:cs="Arial"/>
          <w:b/>
          <w:i/>
          <w:sz w:val="20"/>
          <w:szCs w:val="20"/>
        </w:rPr>
        <w:t>Board</w:t>
      </w:r>
      <w:r w:rsidR="00BE3050" w:rsidRPr="00577DE3">
        <w:rPr>
          <w:rFonts w:ascii="Arial" w:hAnsi="Arial" w:cs="Arial"/>
          <w:b/>
          <w:i/>
          <w:sz w:val="20"/>
          <w:szCs w:val="20"/>
        </w:rPr>
        <w:t xml:space="preserve"> </w:t>
      </w:r>
      <w:r w:rsidR="000600FD">
        <w:rPr>
          <w:rFonts w:ascii="Arial" w:hAnsi="Arial" w:cs="Arial"/>
          <w:b/>
          <w:i/>
          <w:sz w:val="20"/>
          <w:szCs w:val="20"/>
        </w:rPr>
        <w:t>Meetings/Minutes</w:t>
      </w:r>
    </w:p>
    <w:p w14:paraId="445CF771" w14:textId="77777777" w:rsidR="009C283F" w:rsidRPr="00577DE3" w:rsidRDefault="009C283F">
      <w:pPr>
        <w:spacing w:after="0"/>
        <w:jc w:val="both"/>
        <w:rPr>
          <w:rFonts w:ascii="Arial" w:hAnsi="Arial" w:cs="Arial"/>
          <w:sz w:val="20"/>
          <w:szCs w:val="20"/>
        </w:rPr>
      </w:pPr>
    </w:p>
    <w:p w14:paraId="3D8D7F78" w14:textId="5D4917BE" w:rsidR="00536990" w:rsidRPr="00577DE3" w:rsidRDefault="00536990">
      <w:pPr>
        <w:numPr>
          <w:ilvl w:val="0"/>
          <w:numId w:val="8"/>
        </w:numPr>
        <w:spacing w:line="240" w:lineRule="auto"/>
        <w:jc w:val="both"/>
        <w:rPr>
          <w:rFonts w:ascii="Arial" w:hAnsi="Arial" w:cs="Arial"/>
          <w:sz w:val="20"/>
          <w:szCs w:val="20"/>
        </w:rPr>
      </w:pPr>
      <w:r w:rsidRPr="00577DE3">
        <w:rPr>
          <w:rFonts w:ascii="Arial" w:hAnsi="Arial" w:cs="Arial"/>
          <w:sz w:val="20"/>
          <w:szCs w:val="20"/>
        </w:rPr>
        <w:t>Obtain</w:t>
      </w:r>
      <w:r w:rsidR="00C843F8" w:rsidRPr="00577DE3">
        <w:rPr>
          <w:rFonts w:ascii="Arial" w:hAnsi="Arial" w:cs="Arial"/>
          <w:sz w:val="20"/>
          <w:szCs w:val="20"/>
        </w:rPr>
        <w:t xml:space="preserve"> and </w:t>
      </w:r>
      <w:r w:rsidR="00223BC4" w:rsidRPr="00577DE3">
        <w:rPr>
          <w:rFonts w:ascii="Arial" w:hAnsi="Arial" w:cs="Arial"/>
          <w:sz w:val="20"/>
          <w:szCs w:val="20"/>
        </w:rPr>
        <w:t xml:space="preserve">inspect </w:t>
      </w:r>
      <w:r w:rsidR="00C843F8" w:rsidRPr="00577DE3">
        <w:rPr>
          <w:rFonts w:ascii="Arial" w:hAnsi="Arial" w:cs="Arial"/>
          <w:sz w:val="20"/>
          <w:szCs w:val="20"/>
        </w:rPr>
        <w:t>the</w:t>
      </w:r>
      <w:r w:rsidRPr="00577DE3">
        <w:rPr>
          <w:rFonts w:ascii="Arial" w:hAnsi="Arial" w:cs="Arial"/>
          <w:sz w:val="20"/>
          <w:szCs w:val="20"/>
        </w:rPr>
        <w:t xml:space="preserve"> board minutes for the fiscal </w:t>
      </w:r>
      <w:r w:rsidR="00EE2DB4" w:rsidRPr="00577DE3">
        <w:rPr>
          <w:rFonts w:ascii="Arial" w:hAnsi="Arial" w:cs="Arial"/>
          <w:sz w:val="20"/>
          <w:szCs w:val="20"/>
        </w:rPr>
        <w:t>period</w:t>
      </w:r>
      <w:r w:rsidR="00C843F8" w:rsidRPr="00577DE3">
        <w:rPr>
          <w:rFonts w:ascii="Arial" w:hAnsi="Arial" w:cs="Arial"/>
          <w:sz w:val="20"/>
          <w:szCs w:val="20"/>
        </w:rPr>
        <w:t>,</w:t>
      </w:r>
      <w:r w:rsidR="00223BC4" w:rsidRPr="00577DE3">
        <w:rPr>
          <w:rFonts w:ascii="Arial" w:hAnsi="Arial" w:cs="Arial"/>
          <w:sz w:val="20"/>
          <w:szCs w:val="20"/>
        </w:rPr>
        <w:t xml:space="preserve"> as well as the board’s enabling legislation, charter, bylaws, or equivalent document in effect during the fiscal period,</w:t>
      </w:r>
      <w:r w:rsidR="00C843F8" w:rsidRPr="00577DE3">
        <w:rPr>
          <w:rFonts w:ascii="Arial" w:hAnsi="Arial" w:cs="Arial"/>
          <w:sz w:val="20"/>
          <w:szCs w:val="20"/>
        </w:rPr>
        <w:t xml:space="preserve"> and:</w:t>
      </w:r>
    </w:p>
    <w:p w14:paraId="785FFB21" w14:textId="405431B3" w:rsidR="009C283F" w:rsidRPr="00577DE3" w:rsidRDefault="00223BC4">
      <w:pPr>
        <w:numPr>
          <w:ilvl w:val="0"/>
          <w:numId w:val="26"/>
        </w:numPr>
        <w:spacing w:after="120" w:line="240" w:lineRule="auto"/>
        <w:jc w:val="both"/>
        <w:rPr>
          <w:rFonts w:ascii="Arial" w:hAnsi="Arial" w:cs="Arial"/>
          <w:sz w:val="20"/>
          <w:szCs w:val="20"/>
        </w:rPr>
      </w:pPr>
      <w:r w:rsidRPr="00577DE3">
        <w:rPr>
          <w:rFonts w:ascii="Arial" w:hAnsi="Arial" w:cs="Arial"/>
          <w:sz w:val="20"/>
          <w:szCs w:val="20"/>
        </w:rPr>
        <w:t>Observe</w:t>
      </w:r>
      <w:r w:rsidR="009C283F" w:rsidRPr="00577DE3">
        <w:rPr>
          <w:rFonts w:ascii="Arial" w:hAnsi="Arial" w:cs="Arial"/>
          <w:sz w:val="20"/>
          <w:szCs w:val="20"/>
        </w:rPr>
        <w:t xml:space="preserve"> </w:t>
      </w:r>
      <w:r w:rsidR="00446EC5" w:rsidRPr="00577DE3">
        <w:rPr>
          <w:rFonts w:ascii="Arial" w:hAnsi="Arial" w:cs="Arial"/>
          <w:sz w:val="20"/>
          <w:szCs w:val="20"/>
        </w:rPr>
        <w:t xml:space="preserve">that </w:t>
      </w:r>
      <w:r w:rsidR="00714AAE" w:rsidRPr="00577DE3">
        <w:rPr>
          <w:rFonts w:ascii="Arial" w:hAnsi="Arial" w:cs="Arial"/>
          <w:sz w:val="20"/>
          <w:szCs w:val="20"/>
        </w:rPr>
        <w:t>the</w:t>
      </w:r>
      <w:r w:rsidR="009C283F" w:rsidRPr="00577DE3">
        <w:rPr>
          <w:rFonts w:ascii="Arial" w:hAnsi="Arial" w:cs="Arial"/>
          <w:sz w:val="20"/>
          <w:szCs w:val="20"/>
        </w:rPr>
        <w:t xml:space="preserve"> board </w:t>
      </w:r>
      <w:r w:rsidR="00373282" w:rsidRPr="00577DE3">
        <w:rPr>
          <w:rFonts w:ascii="Arial" w:hAnsi="Arial" w:cs="Arial"/>
          <w:sz w:val="20"/>
          <w:szCs w:val="20"/>
        </w:rPr>
        <w:t>met</w:t>
      </w:r>
      <w:r w:rsidR="00714AAE" w:rsidRPr="00577DE3">
        <w:rPr>
          <w:rFonts w:ascii="Arial" w:hAnsi="Arial" w:cs="Arial"/>
          <w:sz w:val="20"/>
          <w:szCs w:val="20"/>
        </w:rPr>
        <w:t xml:space="preserve"> with a quorum</w:t>
      </w:r>
      <w:r w:rsidR="009C283F" w:rsidRPr="00577DE3">
        <w:rPr>
          <w:rFonts w:ascii="Arial" w:hAnsi="Arial" w:cs="Arial"/>
          <w:sz w:val="20"/>
          <w:szCs w:val="20"/>
        </w:rPr>
        <w:t xml:space="preserve"> at least monthly</w:t>
      </w:r>
      <w:r w:rsidR="00C77FDD" w:rsidRPr="00577DE3">
        <w:rPr>
          <w:rFonts w:ascii="Arial" w:hAnsi="Arial" w:cs="Arial"/>
          <w:sz w:val="20"/>
          <w:szCs w:val="20"/>
        </w:rPr>
        <w:t xml:space="preserve">, or on a frequency in accordance with the board’s enabling legislation, charter, or other </w:t>
      </w:r>
      <w:r w:rsidR="00DC0947" w:rsidRPr="00577DE3">
        <w:rPr>
          <w:rFonts w:ascii="Arial" w:hAnsi="Arial" w:cs="Arial"/>
          <w:sz w:val="20"/>
          <w:szCs w:val="20"/>
        </w:rPr>
        <w:t>equivalent</w:t>
      </w:r>
      <w:r w:rsidR="00C77FDD" w:rsidRPr="00577DE3">
        <w:rPr>
          <w:rFonts w:ascii="Arial" w:hAnsi="Arial" w:cs="Arial"/>
          <w:sz w:val="20"/>
          <w:szCs w:val="20"/>
        </w:rPr>
        <w:t xml:space="preserve"> document</w:t>
      </w:r>
      <w:r w:rsidR="009C283F" w:rsidRPr="00577DE3">
        <w:rPr>
          <w:rFonts w:ascii="Arial" w:hAnsi="Arial" w:cs="Arial"/>
          <w:sz w:val="20"/>
          <w:szCs w:val="20"/>
        </w:rPr>
        <w:t>.</w:t>
      </w:r>
    </w:p>
    <w:p w14:paraId="15320758" w14:textId="5CA23863" w:rsidR="00C77FDD" w:rsidRPr="00577DE3" w:rsidRDefault="002C131D">
      <w:pPr>
        <w:numPr>
          <w:ilvl w:val="0"/>
          <w:numId w:val="26"/>
        </w:numPr>
        <w:spacing w:after="120" w:line="240" w:lineRule="auto"/>
        <w:jc w:val="both"/>
        <w:rPr>
          <w:rFonts w:ascii="Arial" w:hAnsi="Arial" w:cs="Arial"/>
          <w:sz w:val="20"/>
          <w:szCs w:val="20"/>
        </w:rPr>
      </w:pPr>
      <w:r w:rsidRPr="00577DE3">
        <w:rPr>
          <w:rFonts w:ascii="Arial" w:hAnsi="Arial" w:cs="Arial"/>
          <w:sz w:val="20"/>
          <w:szCs w:val="20"/>
        </w:rPr>
        <w:t>Observe</w:t>
      </w:r>
      <w:r w:rsidR="00446EC5" w:rsidRPr="00577DE3">
        <w:rPr>
          <w:rFonts w:ascii="Arial" w:hAnsi="Arial" w:cs="Arial"/>
          <w:sz w:val="20"/>
          <w:szCs w:val="20"/>
        </w:rPr>
        <w:t xml:space="preserve"> that</w:t>
      </w:r>
      <w:r w:rsidR="00373282" w:rsidRPr="00577DE3">
        <w:rPr>
          <w:rFonts w:ascii="Arial" w:hAnsi="Arial" w:cs="Arial"/>
          <w:sz w:val="20"/>
          <w:szCs w:val="20"/>
        </w:rPr>
        <w:t xml:space="preserve"> t</w:t>
      </w:r>
      <w:r w:rsidR="00AD2DBE" w:rsidRPr="00577DE3">
        <w:rPr>
          <w:rFonts w:ascii="Arial" w:hAnsi="Arial" w:cs="Arial"/>
          <w:sz w:val="20"/>
          <w:szCs w:val="20"/>
        </w:rPr>
        <w:t xml:space="preserve">he </w:t>
      </w:r>
      <w:r w:rsidR="00C77FDD" w:rsidRPr="00577DE3">
        <w:rPr>
          <w:rFonts w:ascii="Arial" w:hAnsi="Arial" w:cs="Arial"/>
          <w:sz w:val="20"/>
          <w:szCs w:val="20"/>
        </w:rPr>
        <w:t xml:space="preserve">minutes </w:t>
      </w:r>
      <w:r w:rsidR="00AD2DBE" w:rsidRPr="00577DE3">
        <w:rPr>
          <w:rFonts w:ascii="Arial" w:hAnsi="Arial" w:cs="Arial"/>
          <w:sz w:val="20"/>
          <w:szCs w:val="20"/>
        </w:rPr>
        <w:t>reference</w:t>
      </w:r>
      <w:r w:rsidR="00373282" w:rsidRPr="00577DE3">
        <w:rPr>
          <w:rFonts w:ascii="Arial" w:hAnsi="Arial" w:cs="Arial"/>
          <w:sz w:val="20"/>
          <w:szCs w:val="20"/>
        </w:rPr>
        <w:t>d</w:t>
      </w:r>
      <w:r w:rsidR="003E3850" w:rsidRPr="00577DE3">
        <w:rPr>
          <w:rFonts w:ascii="Arial" w:hAnsi="Arial" w:cs="Arial"/>
          <w:sz w:val="20"/>
          <w:szCs w:val="20"/>
        </w:rPr>
        <w:t xml:space="preserve"> or </w:t>
      </w:r>
      <w:r w:rsidR="00AD2DBE" w:rsidRPr="00577DE3">
        <w:rPr>
          <w:rFonts w:ascii="Arial" w:hAnsi="Arial" w:cs="Arial"/>
          <w:sz w:val="20"/>
          <w:szCs w:val="20"/>
        </w:rPr>
        <w:t>include</w:t>
      </w:r>
      <w:r w:rsidR="00373282" w:rsidRPr="00577DE3">
        <w:rPr>
          <w:rFonts w:ascii="Arial" w:hAnsi="Arial" w:cs="Arial"/>
          <w:sz w:val="20"/>
          <w:szCs w:val="20"/>
        </w:rPr>
        <w:t>d</w:t>
      </w:r>
      <w:r w:rsidR="00C77FDD" w:rsidRPr="00577DE3">
        <w:rPr>
          <w:rFonts w:ascii="Arial" w:hAnsi="Arial" w:cs="Arial"/>
          <w:sz w:val="20"/>
          <w:szCs w:val="20"/>
        </w:rPr>
        <w:t xml:space="preserve"> monthly budget-to-actual comparisons.</w:t>
      </w:r>
    </w:p>
    <w:p w14:paraId="185C1512" w14:textId="3125D527" w:rsidR="00F648E0" w:rsidRPr="00577DE3" w:rsidRDefault="00F648E0">
      <w:pPr>
        <w:numPr>
          <w:ilvl w:val="0"/>
          <w:numId w:val="26"/>
        </w:numPr>
        <w:spacing w:after="120" w:line="240" w:lineRule="auto"/>
        <w:jc w:val="both"/>
        <w:rPr>
          <w:rFonts w:ascii="Arial" w:eastAsia="Times New Roman" w:hAnsi="Arial" w:cs="Arial"/>
          <w:sz w:val="20"/>
          <w:szCs w:val="20"/>
        </w:rPr>
      </w:pPr>
      <w:r w:rsidRPr="00577DE3">
        <w:rPr>
          <w:rFonts w:ascii="Arial" w:eastAsia="Times New Roman" w:hAnsi="Arial" w:cs="Arial"/>
          <w:sz w:val="20"/>
          <w:szCs w:val="20"/>
        </w:rPr>
        <w:t xml:space="preserve">Access the </w:t>
      </w:r>
      <w:r w:rsidR="00DE74FA" w:rsidRPr="00577DE3">
        <w:rPr>
          <w:rFonts w:ascii="Arial" w:eastAsia="Times New Roman" w:hAnsi="Arial" w:cs="Arial"/>
          <w:sz w:val="20"/>
          <w:szCs w:val="20"/>
        </w:rPr>
        <w:t xml:space="preserve">entity’s </w:t>
      </w:r>
      <w:r w:rsidR="00C8237A" w:rsidRPr="00577DE3">
        <w:rPr>
          <w:rFonts w:ascii="Arial" w:eastAsia="Times New Roman" w:hAnsi="Arial" w:cs="Arial"/>
          <w:sz w:val="20"/>
          <w:szCs w:val="20"/>
        </w:rPr>
        <w:t xml:space="preserve">online </w:t>
      </w:r>
      <w:r w:rsidR="00DE74FA" w:rsidRPr="00577DE3">
        <w:rPr>
          <w:rFonts w:ascii="Arial" w:eastAsia="Times New Roman" w:hAnsi="Arial" w:cs="Arial"/>
          <w:sz w:val="20"/>
          <w:szCs w:val="20"/>
        </w:rPr>
        <w:t xml:space="preserve">information included in the </w:t>
      </w:r>
      <w:r w:rsidR="00C8237A" w:rsidRPr="00577DE3">
        <w:rPr>
          <w:rFonts w:ascii="Arial" w:eastAsia="Times New Roman" w:hAnsi="Arial" w:cs="Arial"/>
          <w:sz w:val="20"/>
          <w:szCs w:val="20"/>
        </w:rPr>
        <w:t>DOA’s b</w:t>
      </w:r>
      <w:r w:rsidRPr="00577DE3">
        <w:rPr>
          <w:rFonts w:ascii="Arial" w:eastAsia="Times New Roman" w:hAnsi="Arial" w:cs="Arial"/>
          <w:sz w:val="20"/>
          <w:szCs w:val="20"/>
        </w:rPr>
        <w:t>oard</w:t>
      </w:r>
      <w:r w:rsidR="00C8237A" w:rsidRPr="00577DE3">
        <w:rPr>
          <w:rFonts w:ascii="Arial" w:eastAsia="Times New Roman" w:hAnsi="Arial" w:cs="Arial"/>
          <w:sz w:val="20"/>
          <w:szCs w:val="20"/>
        </w:rPr>
        <w:t>s and c</w:t>
      </w:r>
      <w:r w:rsidRPr="00577DE3">
        <w:rPr>
          <w:rFonts w:ascii="Arial" w:eastAsia="Times New Roman" w:hAnsi="Arial" w:cs="Arial"/>
          <w:sz w:val="20"/>
          <w:szCs w:val="20"/>
        </w:rPr>
        <w:t>ommissions</w:t>
      </w:r>
      <w:r w:rsidR="00C8237A" w:rsidRPr="00577DE3">
        <w:rPr>
          <w:rFonts w:ascii="Arial" w:eastAsia="Times New Roman" w:hAnsi="Arial" w:cs="Arial"/>
          <w:sz w:val="20"/>
          <w:szCs w:val="20"/>
        </w:rPr>
        <w:t xml:space="preserve"> d</w:t>
      </w:r>
      <w:r w:rsidRPr="00577DE3">
        <w:rPr>
          <w:rFonts w:ascii="Arial" w:eastAsia="Times New Roman" w:hAnsi="Arial" w:cs="Arial"/>
          <w:sz w:val="20"/>
          <w:szCs w:val="20"/>
        </w:rPr>
        <w:t xml:space="preserve">atabase </w:t>
      </w:r>
      <w:r w:rsidR="00DE74FA" w:rsidRPr="00577DE3">
        <w:rPr>
          <w:rFonts w:ascii="Arial" w:eastAsia="Times New Roman" w:hAnsi="Arial" w:cs="Arial"/>
          <w:sz w:val="20"/>
          <w:szCs w:val="20"/>
        </w:rPr>
        <w:t>(</w:t>
      </w:r>
      <w:hyperlink r:id="rId8" w:history="1">
        <w:r w:rsidR="00DE74FA" w:rsidRPr="00577DE3">
          <w:rPr>
            <w:rStyle w:val="Hyperlink"/>
            <w:rFonts w:ascii="Arial" w:eastAsia="Times New Roman" w:hAnsi="Arial" w:cs="Arial"/>
            <w:sz w:val="20"/>
            <w:szCs w:val="20"/>
          </w:rPr>
          <w:t>https://wwwcfprd.doa.louisiana.gov/boardsandcommissions/home.cfm</w:t>
        </w:r>
      </w:hyperlink>
      <w:r w:rsidR="00DE74FA" w:rsidRPr="00577DE3">
        <w:rPr>
          <w:rFonts w:ascii="Arial" w:eastAsia="Times New Roman" w:hAnsi="Arial" w:cs="Arial"/>
          <w:sz w:val="20"/>
          <w:szCs w:val="20"/>
        </w:rPr>
        <w:t xml:space="preserve">) and </w:t>
      </w:r>
      <w:r w:rsidR="002C131D" w:rsidRPr="00577DE3">
        <w:rPr>
          <w:rFonts w:ascii="Arial" w:eastAsia="Times New Roman" w:hAnsi="Arial" w:cs="Arial"/>
          <w:sz w:val="20"/>
          <w:szCs w:val="20"/>
        </w:rPr>
        <w:t>observe</w:t>
      </w:r>
      <w:r w:rsidR="0023002A" w:rsidRPr="00577DE3">
        <w:rPr>
          <w:rFonts w:ascii="Arial" w:eastAsia="Times New Roman" w:hAnsi="Arial" w:cs="Arial"/>
          <w:sz w:val="20"/>
          <w:szCs w:val="20"/>
        </w:rPr>
        <w:t xml:space="preserve"> </w:t>
      </w:r>
      <w:r w:rsidR="00446EC5" w:rsidRPr="00577DE3">
        <w:rPr>
          <w:rFonts w:ascii="Arial" w:eastAsia="Times New Roman" w:hAnsi="Arial" w:cs="Arial"/>
          <w:sz w:val="20"/>
          <w:szCs w:val="20"/>
        </w:rPr>
        <w:t xml:space="preserve">that </w:t>
      </w:r>
      <w:r w:rsidR="00DE74FA" w:rsidRPr="00577DE3">
        <w:rPr>
          <w:rFonts w:ascii="Arial" w:eastAsia="Times New Roman" w:hAnsi="Arial" w:cs="Arial"/>
          <w:sz w:val="20"/>
          <w:szCs w:val="20"/>
        </w:rPr>
        <w:t xml:space="preserve">the entity submitted </w:t>
      </w:r>
      <w:r w:rsidR="0023002A" w:rsidRPr="00577DE3">
        <w:rPr>
          <w:rFonts w:ascii="Arial" w:eastAsia="Times New Roman" w:hAnsi="Arial" w:cs="Arial"/>
          <w:sz w:val="20"/>
          <w:szCs w:val="20"/>
        </w:rPr>
        <w:t xml:space="preserve">board meeting </w:t>
      </w:r>
      <w:r w:rsidR="00DE74FA" w:rsidRPr="00577DE3">
        <w:rPr>
          <w:rFonts w:ascii="Arial" w:eastAsia="Times New Roman" w:hAnsi="Arial" w:cs="Arial"/>
          <w:sz w:val="20"/>
          <w:szCs w:val="20"/>
        </w:rPr>
        <w:t>minutes for all meetings during the fiscal period.</w:t>
      </w:r>
    </w:p>
    <w:p w14:paraId="1FA1139B" w14:textId="77777777" w:rsidR="007D679A" w:rsidRPr="00577DE3" w:rsidRDefault="007D679A">
      <w:pPr>
        <w:spacing w:after="0" w:line="240" w:lineRule="auto"/>
        <w:jc w:val="both"/>
        <w:rPr>
          <w:rFonts w:ascii="Arial" w:eastAsia="Times New Roman" w:hAnsi="Arial" w:cs="Arial"/>
          <w:b/>
          <w:i/>
          <w:sz w:val="20"/>
          <w:szCs w:val="20"/>
        </w:rPr>
      </w:pPr>
    </w:p>
    <w:p w14:paraId="0179E067" w14:textId="77777777" w:rsidR="00823086" w:rsidRPr="00577DE3" w:rsidRDefault="00871A80" w:rsidP="00A512BE">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t>Bank</w:t>
      </w:r>
      <w:r w:rsidR="00953B4A" w:rsidRPr="00577DE3">
        <w:rPr>
          <w:rFonts w:ascii="Arial" w:eastAsia="Times New Roman" w:hAnsi="Arial" w:cs="Arial"/>
          <w:b/>
          <w:i/>
          <w:color w:val="000000"/>
          <w:sz w:val="20"/>
          <w:szCs w:val="20"/>
        </w:rPr>
        <w:t xml:space="preserve"> Reconciliation</w:t>
      </w:r>
      <w:r w:rsidRPr="00577DE3">
        <w:rPr>
          <w:rFonts w:ascii="Arial" w:eastAsia="Times New Roman" w:hAnsi="Arial" w:cs="Arial"/>
          <w:b/>
          <w:i/>
          <w:color w:val="000000"/>
          <w:sz w:val="20"/>
          <w:szCs w:val="20"/>
        </w:rPr>
        <w:t>s</w:t>
      </w:r>
    </w:p>
    <w:p w14:paraId="3BA280A5" w14:textId="77777777" w:rsidR="00823086" w:rsidRPr="00577DE3" w:rsidRDefault="00823086" w:rsidP="00A512BE">
      <w:pPr>
        <w:spacing w:after="0" w:line="240" w:lineRule="auto"/>
        <w:jc w:val="both"/>
        <w:rPr>
          <w:rFonts w:ascii="Arial" w:eastAsia="Times New Roman" w:hAnsi="Arial" w:cs="Arial"/>
          <w:b/>
          <w:i/>
          <w:sz w:val="20"/>
          <w:szCs w:val="20"/>
        </w:rPr>
      </w:pPr>
    </w:p>
    <w:p w14:paraId="58AB066B" w14:textId="1F5F0079" w:rsidR="00953B4A" w:rsidRPr="00577DE3" w:rsidRDefault="0023002A">
      <w:pPr>
        <w:numPr>
          <w:ilvl w:val="0"/>
          <w:numId w:val="8"/>
        </w:numPr>
        <w:spacing w:line="240" w:lineRule="auto"/>
        <w:jc w:val="both"/>
        <w:rPr>
          <w:rFonts w:ascii="Arial" w:hAnsi="Arial" w:cs="Arial"/>
          <w:sz w:val="20"/>
          <w:szCs w:val="20"/>
        </w:rPr>
      </w:pPr>
      <w:r w:rsidRPr="00577DE3">
        <w:rPr>
          <w:rFonts w:ascii="Arial" w:hAnsi="Arial" w:cs="Arial"/>
          <w:sz w:val="20"/>
          <w:szCs w:val="20"/>
        </w:rPr>
        <w:t xml:space="preserve">Obtain a listing of </w:t>
      </w:r>
      <w:r w:rsidR="00850DE4" w:rsidRPr="00577DE3">
        <w:rPr>
          <w:rFonts w:ascii="Arial" w:hAnsi="Arial" w:cs="Arial"/>
          <w:sz w:val="20"/>
          <w:szCs w:val="20"/>
        </w:rPr>
        <w:t>bank accounts</w:t>
      </w:r>
      <w:r w:rsidR="00EE4A2D" w:rsidRPr="00577DE3">
        <w:rPr>
          <w:rFonts w:ascii="Arial" w:hAnsi="Arial" w:cs="Arial"/>
          <w:sz w:val="20"/>
          <w:szCs w:val="20"/>
        </w:rPr>
        <w:t xml:space="preserve"> </w:t>
      </w:r>
      <w:r w:rsidRPr="00577DE3">
        <w:rPr>
          <w:rFonts w:ascii="Arial" w:hAnsi="Arial" w:cs="Arial"/>
          <w:sz w:val="20"/>
          <w:szCs w:val="20"/>
        </w:rPr>
        <w:t xml:space="preserve">for the fiscal period </w:t>
      </w:r>
      <w:r w:rsidR="00A20B39">
        <w:rPr>
          <w:rFonts w:ascii="Arial" w:hAnsi="Arial" w:cs="Arial"/>
          <w:sz w:val="20"/>
          <w:szCs w:val="20"/>
        </w:rPr>
        <w:t xml:space="preserve">from management </w:t>
      </w:r>
      <w:r w:rsidR="00EE4A2D" w:rsidRPr="00577DE3">
        <w:rPr>
          <w:rFonts w:ascii="Arial" w:hAnsi="Arial" w:cs="Arial"/>
          <w:sz w:val="20"/>
          <w:szCs w:val="20"/>
        </w:rPr>
        <w:t xml:space="preserve">and </w:t>
      </w:r>
      <w:r w:rsidR="00850DE4" w:rsidRPr="00577DE3">
        <w:rPr>
          <w:rFonts w:ascii="Arial" w:hAnsi="Arial" w:cs="Arial"/>
          <w:sz w:val="20"/>
          <w:szCs w:val="20"/>
        </w:rPr>
        <w:t>management’s representation that the listing is complete.</w:t>
      </w:r>
      <w:r w:rsidR="00577DE3">
        <w:rPr>
          <w:rFonts w:ascii="Arial" w:hAnsi="Arial" w:cs="Arial"/>
          <w:sz w:val="20"/>
          <w:szCs w:val="20"/>
        </w:rPr>
        <w:t xml:space="preserve"> </w:t>
      </w:r>
      <w:r w:rsidR="00953B4A" w:rsidRPr="00577DE3">
        <w:rPr>
          <w:rFonts w:ascii="Arial" w:hAnsi="Arial" w:cs="Arial"/>
          <w:sz w:val="20"/>
          <w:szCs w:val="20"/>
        </w:rPr>
        <w:t>For each of the bank accounts</w:t>
      </w:r>
      <w:r w:rsidR="00FE47E7" w:rsidRPr="00577DE3">
        <w:rPr>
          <w:rFonts w:ascii="Arial" w:hAnsi="Arial" w:cs="Arial"/>
          <w:sz w:val="20"/>
          <w:szCs w:val="20"/>
        </w:rPr>
        <w:t xml:space="preserve"> </w:t>
      </w:r>
      <w:r w:rsidR="008C59F8" w:rsidRPr="00577DE3">
        <w:rPr>
          <w:rFonts w:ascii="Arial" w:hAnsi="Arial" w:cs="Arial"/>
          <w:sz w:val="20"/>
          <w:szCs w:val="20"/>
        </w:rPr>
        <w:t>in the listing provided by management</w:t>
      </w:r>
      <w:r w:rsidR="00723263" w:rsidRPr="00577DE3">
        <w:rPr>
          <w:rFonts w:ascii="Arial" w:hAnsi="Arial" w:cs="Arial"/>
          <w:sz w:val="20"/>
          <w:szCs w:val="20"/>
        </w:rPr>
        <w:t xml:space="preserve">, obtain bank </w:t>
      </w:r>
      <w:r w:rsidR="00507A31" w:rsidRPr="00577DE3">
        <w:rPr>
          <w:rFonts w:ascii="Arial" w:hAnsi="Arial" w:cs="Arial"/>
          <w:sz w:val="20"/>
          <w:szCs w:val="20"/>
        </w:rPr>
        <w:t xml:space="preserve">statements and </w:t>
      </w:r>
      <w:r w:rsidR="00723263" w:rsidRPr="00577DE3">
        <w:rPr>
          <w:rFonts w:ascii="Arial" w:hAnsi="Arial" w:cs="Arial"/>
          <w:sz w:val="20"/>
          <w:szCs w:val="20"/>
        </w:rPr>
        <w:t>reconciliations</w:t>
      </w:r>
      <w:r w:rsidR="00507A31" w:rsidRPr="00577DE3">
        <w:rPr>
          <w:rFonts w:ascii="Arial" w:hAnsi="Arial" w:cs="Arial"/>
          <w:sz w:val="20"/>
          <w:szCs w:val="20"/>
        </w:rPr>
        <w:t xml:space="preserve"> for all months in the fiscal period</w:t>
      </w:r>
      <w:r w:rsidR="00723263" w:rsidRPr="00577DE3">
        <w:rPr>
          <w:rFonts w:ascii="Arial" w:hAnsi="Arial" w:cs="Arial"/>
          <w:sz w:val="20"/>
          <w:szCs w:val="20"/>
        </w:rPr>
        <w:t xml:space="preserve"> and </w:t>
      </w:r>
      <w:r w:rsidR="002C131D" w:rsidRPr="00577DE3">
        <w:rPr>
          <w:rFonts w:ascii="Arial" w:hAnsi="Arial" w:cs="Arial"/>
          <w:sz w:val="20"/>
          <w:szCs w:val="20"/>
        </w:rPr>
        <w:t>observe</w:t>
      </w:r>
      <w:r w:rsidR="00446EC5" w:rsidRPr="00577DE3">
        <w:rPr>
          <w:rFonts w:ascii="Arial" w:hAnsi="Arial" w:cs="Arial"/>
          <w:sz w:val="20"/>
          <w:szCs w:val="20"/>
        </w:rPr>
        <w:t xml:space="preserve"> that</w:t>
      </w:r>
      <w:r w:rsidR="00953B4A" w:rsidRPr="00577DE3">
        <w:rPr>
          <w:rFonts w:ascii="Arial" w:hAnsi="Arial" w:cs="Arial"/>
          <w:sz w:val="20"/>
          <w:szCs w:val="20"/>
        </w:rPr>
        <w:t>:</w:t>
      </w:r>
    </w:p>
    <w:p w14:paraId="34221834" w14:textId="51A592BB" w:rsidR="00953B4A" w:rsidRPr="00577DE3" w:rsidRDefault="00B54979" w:rsidP="00A512BE">
      <w:pPr>
        <w:pStyle w:val="ListParagraph"/>
        <w:numPr>
          <w:ilvl w:val="0"/>
          <w:numId w:val="9"/>
        </w:numPr>
        <w:tabs>
          <w:tab w:val="clear" w:pos="360"/>
          <w:tab w:val="num" w:pos="720"/>
        </w:tabs>
        <w:spacing w:after="120"/>
        <w:ind w:left="720"/>
        <w:contextualSpacing w:val="0"/>
        <w:jc w:val="both"/>
        <w:rPr>
          <w:rFonts w:ascii="Arial" w:eastAsia="Calibri" w:hAnsi="Arial" w:cs="Arial"/>
          <w:sz w:val="20"/>
        </w:rPr>
      </w:pPr>
      <w:r w:rsidRPr="00577DE3">
        <w:rPr>
          <w:rFonts w:ascii="Arial" w:eastAsia="Calibri" w:hAnsi="Arial" w:cs="Arial"/>
          <w:sz w:val="20"/>
        </w:rPr>
        <w:t>B</w:t>
      </w:r>
      <w:r w:rsidR="00823086" w:rsidRPr="00577DE3">
        <w:rPr>
          <w:rFonts w:ascii="Arial" w:eastAsia="Calibri" w:hAnsi="Arial" w:cs="Arial"/>
          <w:sz w:val="20"/>
        </w:rPr>
        <w:t xml:space="preserve">ank reconciliations </w:t>
      </w:r>
      <w:r w:rsidR="00902637" w:rsidRPr="00577DE3">
        <w:rPr>
          <w:rFonts w:ascii="Arial" w:eastAsia="Calibri" w:hAnsi="Arial" w:cs="Arial"/>
          <w:sz w:val="20"/>
        </w:rPr>
        <w:t xml:space="preserve">include evidence that they were </w:t>
      </w:r>
      <w:r w:rsidR="00823086" w:rsidRPr="00577DE3">
        <w:rPr>
          <w:rFonts w:ascii="Arial" w:eastAsia="Calibri" w:hAnsi="Arial" w:cs="Arial"/>
          <w:sz w:val="20"/>
        </w:rPr>
        <w:t>prepared</w:t>
      </w:r>
      <w:r w:rsidR="00902637" w:rsidRPr="00577DE3">
        <w:rPr>
          <w:rFonts w:ascii="Arial" w:eastAsia="Calibri" w:hAnsi="Arial" w:cs="Arial"/>
          <w:sz w:val="20"/>
        </w:rPr>
        <w:t xml:space="preserve"> within </w:t>
      </w:r>
      <w:r w:rsidR="00A20B39">
        <w:rPr>
          <w:rFonts w:ascii="Arial" w:eastAsia="Calibri" w:hAnsi="Arial" w:cs="Arial"/>
          <w:sz w:val="20"/>
        </w:rPr>
        <w:t>2</w:t>
      </w:r>
      <w:r w:rsidR="00902637" w:rsidRPr="00577DE3">
        <w:rPr>
          <w:rFonts w:ascii="Arial" w:eastAsia="Calibri" w:hAnsi="Arial" w:cs="Arial"/>
          <w:sz w:val="20"/>
        </w:rPr>
        <w:t xml:space="preserve"> months of the related statement closing date (e.g.</w:t>
      </w:r>
      <w:r w:rsidR="00A20B39">
        <w:rPr>
          <w:rFonts w:ascii="Arial" w:eastAsia="Calibri" w:hAnsi="Arial" w:cs="Arial"/>
          <w:sz w:val="20"/>
        </w:rPr>
        <w:t>,</w:t>
      </w:r>
      <w:r w:rsidR="00902637" w:rsidRPr="00577DE3">
        <w:rPr>
          <w:rFonts w:ascii="Arial" w:eastAsia="Calibri" w:hAnsi="Arial" w:cs="Arial"/>
          <w:sz w:val="20"/>
        </w:rPr>
        <w:t xml:space="preserve"> initialed and dated, electronically logged)</w:t>
      </w:r>
      <w:r w:rsidR="00EE1B82" w:rsidRPr="00577DE3">
        <w:rPr>
          <w:rFonts w:ascii="Arial" w:eastAsia="Calibri" w:hAnsi="Arial" w:cs="Arial"/>
          <w:sz w:val="20"/>
        </w:rPr>
        <w:t>;</w:t>
      </w:r>
    </w:p>
    <w:p w14:paraId="1B075ADC" w14:textId="6F1515C0" w:rsidR="008C59F8" w:rsidRPr="00577DE3" w:rsidRDefault="0009149A" w:rsidP="00A512BE">
      <w:pPr>
        <w:pStyle w:val="ListParagraph"/>
        <w:numPr>
          <w:ilvl w:val="0"/>
          <w:numId w:val="9"/>
        </w:numPr>
        <w:tabs>
          <w:tab w:val="clear" w:pos="360"/>
          <w:tab w:val="num" w:pos="720"/>
        </w:tabs>
        <w:spacing w:after="120"/>
        <w:ind w:left="720"/>
        <w:contextualSpacing w:val="0"/>
        <w:jc w:val="both"/>
        <w:rPr>
          <w:rFonts w:ascii="Arial" w:eastAsia="Calibri" w:hAnsi="Arial" w:cs="Arial"/>
          <w:sz w:val="20"/>
        </w:rPr>
      </w:pPr>
      <w:r w:rsidRPr="00577DE3">
        <w:rPr>
          <w:rFonts w:ascii="Arial" w:eastAsia="Calibri" w:hAnsi="Arial" w:cs="Arial"/>
          <w:sz w:val="20"/>
        </w:rPr>
        <w:t xml:space="preserve">Bank reconciliations include evidence that </w:t>
      </w:r>
      <w:r w:rsidR="00EE1B82" w:rsidRPr="00577DE3">
        <w:rPr>
          <w:rFonts w:ascii="Arial" w:eastAsia="Calibri" w:hAnsi="Arial" w:cs="Arial"/>
          <w:sz w:val="20"/>
        </w:rPr>
        <w:t xml:space="preserve">a member of </w:t>
      </w:r>
      <w:r w:rsidR="00AB3252">
        <w:rPr>
          <w:rFonts w:ascii="Arial" w:eastAsia="Calibri" w:hAnsi="Arial" w:cs="Arial"/>
          <w:sz w:val="20"/>
        </w:rPr>
        <w:t>management/</w:t>
      </w:r>
      <w:r w:rsidRPr="00577DE3">
        <w:rPr>
          <w:rFonts w:ascii="Arial" w:eastAsia="Calibri" w:hAnsi="Arial" w:cs="Arial"/>
          <w:sz w:val="20"/>
        </w:rPr>
        <w:t>board member</w:t>
      </w:r>
      <w:r w:rsidR="00507A31" w:rsidRPr="00577DE3">
        <w:rPr>
          <w:rFonts w:ascii="Arial" w:eastAsia="Calibri" w:hAnsi="Arial" w:cs="Arial"/>
          <w:sz w:val="20"/>
        </w:rPr>
        <w:t xml:space="preserve"> </w:t>
      </w:r>
      <w:r w:rsidR="00902637" w:rsidRPr="00577DE3">
        <w:rPr>
          <w:rFonts w:ascii="Arial" w:eastAsia="Calibri" w:hAnsi="Arial" w:cs="Arial"/>
          <w:sz w:val="20"/>
        </w:rPr>
        <w:t>who does not handle cash, post ledgers, or issue checks</w:t>
      </w:r>
      <w:r w:rsidR="00507A31" w:rsidRPr="00577DE3">
        <w:rPr>
          <w:rFonts w:ascii="Arial" w:eastAsia="Calibri" w:hAnsi="Arial" w:cs="Arial"/>
          <w:sz w:val="20"/>
        </w:rPr>
        <w:t xml:space="preserve"> has re</w:t>
      </w:r>
      <w:r w:rsidR="00EE1B82" w:rsidRPr="00577DE3">
        <w:rPr>
          <w:rFonts w:ascii="Arial" w:eastAsia="Calibri" w:hAnsi="Arial" w:cs="Arial"/>
          <w:sz w:val="20"/>
        </w:rPr>
        <w:t>viewed each bank reconciliation</w:t>
      </w:r>
      <w:r w:rsidR="00902637" w:rsidRPr="00577DE3">
        <w:rPr>
          <w:rFonts w:ascii="Arial" w:eastAsia="Calibri" w:hAnsi="Arial" w:cs="Arial"/>
          <w:sz w:val="20"/>
        </w:rPr>
        <w:t xml:space="preserve"> (e.g.</w:t>
      </w:r>
      <w:r w:rsidR="00A20B39">
        <w:rPr>
          <w:rFonts w:ascii="Arial" w:eastAsia="Calibri" w:hAnsi="Arial" w:cs="Arial"/>
          <w:sz w:val="20"/>
        </w:rPr>
        <w:t>,</w:t>
      </w:r>
      <w:r w:rsidR="00902637" w:rsidRPr="00577DE3">
        <w:rPr>
          <w:rFonts w:ascii="Arial" w:eastAsia="Calibri" w:hAnsi="Arial" w:cs="Arial"/>
          <w:sz w:val="20"/>
        </w:rPr>
        <w:t xml:space="preserve"> initialed and dated, electronically logged</w:t>
      </w:r>
      <w:r w:rsidR="0023002A" w:rsidRPr="00577DE3">
        <w:rPr>
          <w:rFonts w:ascii="Arial" w:eastAsia="Calibri" w:hAnsi="Arial" w:cs="Arial"/>
          <w:sz w:val="20"/>
        </w:rPr>
        <w:t>)</w:t>
      </w:r>
      <w:r w:rsidR="00EE1B82" w:rsidRPr="00577DE3">
        <w:rPr>
          <w:rFonts w:ascii="Arial" w:eastAsia="Calibri" w:hAnsi="Arial" w:cs="Arial"/>
          <w:sz w:val="20"/>
        </w:rPr>
        <w:t>;</w:t>
      </w:r>
    </w:p>
    <w:p w14:paraId="44733983" w14:textId="36627391" w:rsidR="0023002A" w:rsidRPr="00577DE3" w:rsidRDefault="0023002A" w:rsidP="00A512BE">
      <w:pPr>
        <w:pStyle w:val="ListParagraph"/>
        <w:numPr>
          <w:ilvl w:val="0"/>
          <w:numId w:val="9"/>
        </w:numPr>
        <w:tabs>
          <w:tab w:val="clear" w:pos="360"/>
          <w:tab w:val="num" w:pos="720"/>
        </w:tabs>
        <w:spacing w:after="120"/>
        <w:ind w:left="720"/>
        <w:contextualSpacing w:val="0"/>
        <w:jc w:val="both"/>
        <w:rPr>
          <w:rFonts w:ascii="Arial" w:eastAsia="Calibri" w:hAnsi="Arial" w:cs="Arial"/>
          <w:sz w:val="20"/>
        </w:rPr>
      </w:pPr>
      <w:r w:rsidRPr="00577DE3">
        <w:rPr>
          <w:rFonts w:ascii="Arial" w:eastAsia="Calibri" w:hAnsi="Arial" w:cs="Arial"/>
          <w:sz w:val="20"/>
        </w:rPr>
        <w:t>Management has documentation reflecting that it has researched reconciling items that have been outstanding for more than 6 months at the statement closing date; and</w:t>
      </w:r>
    </w:p>
    <w:p w14:paraId="043566D8" w14:textId="0BD0242C" w:rsidR="0009149A" w:rsidRPr="00577DE3" w:rsidRDefault="008C59F8" w:rsidP="00A512BE">
      <w:pPr>
        <w:pStyle w:val="ListParagraph"/>
        <w:numPr>
          <w:ilvl w:val="0"/>
          <w:numId w:val="9"/>
        </w:numPr>
        <w:tabs>
          <w:tab w:val="clear" w:pos="360"/>
          <w:tab w:val="num" w:pos="720"/>
        </w:tabs>
        <w:spacing w:after="120"/>
        <w:ind w:left="720"/>
        <w:contextualSpacing w:val="0"/>
        <w:jc w:val="both"/>
        <w:rPr>
          <w:rFonts w:ascii="Arial" w:eastAsia="Calibri" w:hAnsi="Arial" w:cs="Arial"/>
          <w:sz w:val="20"/>
        </w:rPr>
      </w:pPr>
      <w:r w:rsidRPr="00577DE3">
        <w:rPr>
          <w:rFonts w:ascii="Arial" w:eastAsia="Calibri" w:hAnsi="Arial" w:cs="Arial"/>
          <w:sz w:val="20"/>
        </w:rPr>
        <w:t>The reconciled balance for the final month of the fiscal peri</w:t>
      </w:r>
      <w:r w:rsidR="0023002A" w:rsidRPr="00577DE3">
        <w:rPr>
          <w:rFonts w:ascii="Arial" w:eastAsia="Calibri" w:hAnsi="Arial" w:cs="Arial"/>
          <w:sz w:val="20"/>
        </w:rPr>
        <w:t>od agrees to the general ledger.</w:t>
      </w:r>
    </w:p>
    <w:p w14:paraId="7D714E2E" w14:textId="77777777" w:rsidR="007D679A" w:rsidRDefault="007D679A">
      <w:pPr>
        <w:pStyle w:val="ListParagraph"/>
        <w:ind w:left="360"/>
        <w:jc w:val="both"/>
        <w:rPr>
          <w:rFonts w:ascii="Arial" w:eastAsia="Calibri" w:hAnsi="Arial" w:cs="Arial"/>
          <w:sz w:val="20"/>
        </w:rPr>
      </w:pPr>
    </w:p>
    <w:p w14:paraId="2A43EB07" w14:textId="77777777" w:rsidR="006C5CF0" w:rsidRDefault="006C5CF0">
      <w:pPr>
        <w:pStyle w:val="ListParagraph"/>
        <w:ind w:left="360"/>
        <w:jc w:val="both"/>
        <w:rPr>
          <w:rFonts w:ascii="Arial" w:eastAsia="Calibri" w:hAnsi="Arial" w:cs="Arial"/>
          <w:sz w:val="20"/>
        </w:rPr>
      </w:pPr>
    </w:p>
    <w:p w14:paraId="0A9C2790" w14:textId="77777777" w:rsidR="006C5CF0" w:rsidRPr="00577DE3" w:rsidRDefault="006C5CF0">
      <w:pPr>
        <w:pStyle w:val="ListParagraph"/>
        <w:ind w:left="360"/>
        <w:jc w:val="both"/>
        <w:rPr>
          <w:rFonts w:ascii="Arial" w:eastAsia="Calibri" w:hAnsi="Arial" w:cs="Arial"/>
          <w:sz w:val="20"/>
        </w:rPr>
      </w:pPr>
    </w:p>
    <w:p w14:paraId="3DF4F68E" w14:textId="77777777" w:rsidR="00AD5DD3" w:rsidRDefault="00AD5DD3">
      <w:pPr>
        <w:spacing w:after="0" w:line="240" w:lineRule="auto"/>
        <w:rPr>
          <w:rFonts w:ascii="Arial" w:eastAsia="Times New Roman" w:hAnsi="Arial" w:cs="Arial"/>
          <w:b/>
          <w:i/>
          <w:color w:val="000000"/>
          <w:sz w:val="20"/>
          <w:szCs w:val="20"/>
        </w:rPr>
      </w:pPr>
      <w:r>
        <w:rPr>
          <w:rFonts w:ascii="Arial" w:eastAsia="Times New Roman" w:hAnsi="Arial" w:cs="Arial"/>
          <w:b/>
          <w:i/>
          <w:color w:val="000000"/>
          <w:sz w:val="20"/>
          <w:szCs w:val="20"/>
        </w:rPr>
        <w:br w:type="page"/>
      </w:r>
    </w:p>
    <w:p w14:paraId="7ED13823" w14:textId="6D35A482" w:rsidR="00953B4A" w:rsidRPr="00577DE3" w:rsidRDefault="00FA6C31" w:rsidP="00A512BE">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lastRenderedPageBreak/>
        <w:t>Receipts/</w:t>
      </w:r>
      <w:r w:rsidR="00953B4A" w:rsidRPr="00577DE3">
        <w:rPr>
          <w:rFonts w:ascii="Arial" w:eastAsia="Times New Roman" w:hAnsi="Arial" w:cs="Arial"/>
          <w:b/>
          <w:i/>
          <w:color w:val="000000"/>
          <w:sz w:val="20"/>
          <w:szCs w:val="20"/>
        </w:rPr>
        <w:t>Collections</w:t>
      </w:r>
    </w:p>
    <w:p w14:paraId="3B639977" w14:textId="77777777" w:rsidR="00953B4A" w:rsidRPr="00577DE3" w:rsidRDefault="00953B4A" w:rsidP="00A512BE">
      <w:pPr>
        <w:spacing w:after="0" w:line="240" w:lineRule="auto"/>
        <w:jc w:val="both"/>
        <w:rPr>
          <w:rFonts w:ascii="Arial" w:eastAsia="Times New Roman" w:hAnsi="Arial" w:cs="Arial"/>
          <w:b/>
          <w:i/>
          <w:sz w:val="20"/>
          <w:szCs w:val="20"/>
        </w:rPr>
      </w:pPr>
    </w:p>
    <w:p w14:paraId="770342B8" w14:textId="32E47379" w:rsidR="00536990" w:rsidRPr="00577DE3" w:rsidRDefault="00625D02">
      <w:pPr>
        <w:numPr>
          <w:ilvl w:val="0"/>
          <w:numId w:val="8"/>
        </w:numPr>
        <w:spacing w:line="240" w:lineRule="auto"/>
        <w:jc w:val="both"/>
        <w:rPr>
          <w:rFonts w:ascii="Arial" w:hAnsi="Arial" w:cs="Arial"/>
          <w:sz w:val="20"/>
          <w:szCs w:val="20"/>
        </w:rPr>
      </w:pPr>
      <w:r w:rsidRPr="00577DE3">
        <w:rPr>
          <w:rFonts w:ascii="Arial" w:hAnsi="Arial" w:cs="Arial"/>
          <w:sz w:val="20"/>
          <w:szCs w:val="20"/>
        </w:rPr>
        <w:t>Obtain and inspect written policies and procedures relating to employee</w:t>
      </w:r>
      <w:r w:rsidR="00EE3BE8">
        <w:rPr>
          <w:rFonts w:ascii="Arial" w:hAnsi="Arial" w:cs="Arial"/>
          <w:sz w:val="20"/>
          <w:szCs w:val="20"/>
        </w:rPr>
        <w:t>s</w:t>
      </w:r>
      <w:r w:rsidRPr="00577DE3">
        <w:rPr>
          <w:rFonts w:ascii="Arial" w:hAnsi="Arial" w:cs="Arial"/>
          <w:sz w:val="20"/>
          <w:szCs w:val="20"/>
        </w:rPr>
        <w:t xml:space="preserve"> job duties (if no written policies or </w:t>
      </w:r>
      <w:r w:rsidR="0088682D">
        <w:rPr>
          <w:rFonts w:ascii="Arial" w:hAnsi="Arial" w:cs="Arial"/>
          <w:sz w:val="20"/>
          <w:szCs w:val="20"/>
        </w:rPr>
        <w:t>procedures, inquire of employee</w:t>
      </w:r>
      <w:r w:rsidR="00856F7E">
        <w:rPr>
          <w:rFonts w:ascii="Arial" w:hAnsi="Arial" w:cs="Arial"/>
          <w:sz w:val="20"/>
          <w:szCs w:val="20"/>
        </w:rPr>
        <w:t>s</w:t>
      </w:r>
      <w:r w:rsidRPr="00577DE3">
        <w:rPr>
          <w:rFonts w:ascii="Arial" w:hAnsi="Arial" w:cs="Arial"/>
          <w:sz w:val="20"/>
          <w:szCs w:val="20"/>
        </w:rPr>
        <w:t xml:space="preserve"> about their job duties), and observe that job duties </w:t>
      </w:r>
      <w:r w:rsidR="00EE3BE8">
        <w:rPr>
          <w:rFonts w:ascii="Arial" w:hAnsi="Arial" w:cs="Arial"/>
          <w:sz w:val="20"/>
          <w:szCs w:val="20"/>
        </w:rPr>
        <w:t>for collections</w:t>
      </w:r>
      <w:r w:rsidR="00035605" w:rsidRPr="00577DE3">
        <w:rPr>
          <w:rFonts w:ascii="Arial" w:hAnsi="Arial" w:cs="Arial"/>
          <w:sz w:val="20"/>
          <w:szCs w:val="20"/>
        </w:rPr>
        <w:t xml:space="preserve"> </w:t>
      </w:r>
      <w:r w:rsidR="00C956B6" w:rsidRPr="00577DE3">
        <w:rPr>
          <w:rFonts w:ascii="Arial" w:hAnsi="Arial" w:cs="Arial"/>
          <w:sz w:val="20"/>
          <w:szCs w:val="20"/>
        </w:rPr>
        <w:t xml:space="preserve">are properly </w:t>
      </w:r>
      <w:r w:rsidR="00E93785" w:rsidRPr="00577DE3">
        <w:rPr>
          <w:rFonts w:ascii="Arial" w:hAnsi="Arial" w:cs="Arial"/>
          <w:sz w:val="20"/>
          <w:szCs w:val="20"/>
        </w:rPr>
        <w:t>segregated</w:t>
      </w:r>
      <w:r w:rsidRPr="00577DE3">
        <w:rPr>
          <w:rFonts w:ascii="Arial" w:hAnsi="Arial" w:cs="Arial"/>
          <w:sz w:val="20"/>
          <w:szCs w:val="20"/>
        </w:rPr>
        <w:t xml:space="preserve"> such that:</w:t>
      </w:r>
    </w:p>
    <w:p w14:paraId="347B9AA8" w14:textId="44281349" w:rsidR="00625D02" w:rsidRPr="00577DE3" w:rsidRDefault="00625D02">
      <w:pPr>
        <w:numPr>
          <w:ilvl w:val="1"/>
          <w:numId w:val="8"/>
        </w:numPr>
        <w:spacing w:line="240" w:lineRule="auto"/>
        <w:jc w:val="both"/>
        <w:rPr>
          <w:rFonts w:ascii="Arial" w:hAnsi="Arial" w:cs="Arial"/>
          <w:sz w:val="20"/>
          <w:szCs w:val="20"/>
        </w:rPr>
      </w:pPr>
      <w:r w:rsidRPr="00577DE3">
        <w:rPr>
          <w:rFonts w:ascii="Arial" w:hAnsi="Arial" w:cs="Arial"/>
          <w:sz w:val="20"/>
          <w:szCs w:val="20"/>
        </w:rPr>
        <w:t>Each employee responsible for collecting cash is not responsible for preparing/making bank deposits, unless another employee</w:t>
      </w:r>
      <w:r w:rsidR="0042246B">
        <w:rPr>
          <w:rFonts w:ascii="Arial" w:hAnsi="Arial" w:cs="Arial"/>
          <w:sz w:val="20"/>
          <w:szCs w:val="20"/>
        </w:rPr>
        <w:t xml:space="preserve">/official </w:t>
      </w:r>
      <w:r w:rsidRPr="00577DE3">
        <w:rPr>
          <w:rFonts w:ascii="Arial" w:hAnsi="Arial" w:cs="Arial"/>
          <w:sz w:val="20"/>
          <w:szCs w:val="20"/>
        </w:rPr>
        <w:t>is responsible for reconciling collection documentation (e.g.</w:t>
      </w:r>
      <w:r w:rsidR="00EF4BEB">
        <w:rPr>
          <w:rFonts w:ascii="Arial" w:hAnsi="Arial" w:cs="Arial"/>
          <w:sz w:val="20"/>
          <w:szCs w:val="20"/>
        </w:rPr>
        <w:t>,</w:t>
      </w:r>
      <w:r w:rsidRPr="00577DE3">
        <w:rPr>
          <w:rFonts w:ascii="Arial" w:hAnsi="Arial" w:cs="Arial"/>
          <w:sz w:val="20"/>
          <w:szCs w:val="20"/>
        </w:rPr>
        <w:t xml:space="preserve"> pre-numbered receipts or license applications received)</w:t>
      </w:r>
      <w:r w:rsidR="00E93785" w:rsidRPr="00577DE3">
        <w:rPr>
          <w:rFonts w:ascii="Arial" w:hAnsi="Arial" w:cs="Arial"/>
          <w:sz w:val="20"/>
          <w:szCs w:val="20"/>
        </w:rPr>
        <w:t xml:space="preserve"> to the deposit.</w:t>
      </w:r>
    </w:p>
    <w:p w14:paraId="1FEBD5A8" w14:textId="74B7436E" w:rsidR="00E93785" w:rsidRPr="00577DE3" w:rsidRDefault="00E93785">
      <w:pPr>
        <w:numPr>
          <w:ilvl w:val="1"/>
          <w:numId w:val="8"/>
        </w:numPr>
        <w:spacing w:line="240" w:lineRule="auto"/>
        <w:jc w:val="both"/>
        <w:rPr>
          <w:rFonts w:ascii="Arial" w:hAnsi="Arial" w:cs="Arial"/>
          <w:sz w:val="20"/>
          <w:szCs w:val="20"/>
        </w:rPr>
      </w:pPr>
      <w:r w:rsidRPr="00577DE3">
        <w:rPr>
          <w:rFonts w:ascii="Arial" w:hAnsi="Arial" w:cs="Arial"/>
          <w:sz w:val="20"/>
          <w:szCs w:val="20"/>
        </w:rPr>
        <w:t>Each employee responsible for collecting cash is not responsible for posting collection entries to the general ledger</w:t>
      </w:r>
      <w:r w:rsidR="00EE3BE8">
        <w:rPr>
          <w:rFonts w:ascii="Arial" w:hAnsi="Arial" w:cs="Arial"/>
          <w:sz w:val="20"/>
          <w:szCs w:val="20"/>
        </w:rPr>
        <w:t xml:space="preserve"> or subsidiary ledgers</w:t>
      </w:r>
      <w:r w:rsidRPr="00577DE3">
        <w:rPr>
          <w:rFonts w:ascii="Arial" w:hAnsi="Arial" w:cs="Arial"/>
          <w:sz w:val="20"/>
          <w:szCs w:val="20"/>
        </w:rPr>
        <w:t>, unless another employee</w:t>
      </w:r>
      <w:r w:rsidR="00316082" w:rsidRPr="00577DE3">
        <w:rPr>
          <w:rFonts w:ascii="Arial" w:hAnsi="Arial" w:cs="Arial"/>
          <w:sz w:val="20"/>
          <w:szCs w:val="20"/>
        </w:rPr>
        <w:t>/official</w:t>
      </w:r>
      <w:r w:rsidRPr="00577DE3">
        <w:rPr>
          <w:rFonts w:ascii="Arial" w:hAnsi="Arial" w:cs="Arial"/>
          <w:sz w:val="20"/>
          <w:szCs w:val="20"/>
        </w:rPr>
        <w:t xml:space="preserve"> is responsible for reconciling ledger postings to </w:t>
      </w:r>
      <w:r w:rsidR="0088682D">
        <w:rPr>
          <w:rFonts w:ascii="Arial" w:hAnsi="Arial" w:cs="Arial"/>
          <w:sz w:val="20"/>
          <w:szCs w:val="20"/>
        </w:rPr>
        <w:t xml:space="preserve">each other and to </w:t>
      </w:r>
      <w:r w:rsidRPr="00577DE3">
        <w:rPr>
          <w:rFonts w:ascii="Arial" w:hAnsi="Arial" w:cs="Arial"/>
          <w:sz w:val="20"/>
          <w:szCs w:val="20"/>
        </w:rPr>
        <w:t>the deposit.</w:t>
      </w:r>
    </w:p>
    <w:p w14:paraId="2C58F9B5" w14:textId="0B63EC82" w:rsidR="00E93785" w:rsidRDefault="00E93785">
      <w:pPr>
        <w:numPr>
          <w:ilvl w:val="1"/>
          <w:numId w:val="8"/>
        </w:numPr>
        <w:spacing w:line="240" w:lineRule="auto"/>
        <w:jc w:val="both"/>
        <w:rPr>
          <w:rFonts w:ascii="Arial" w:hAnsi="Arial" w:cs="Arial"/>
          <w:sz w:val="20"/>
          <w:szCs w:val="20"/>
        </w:rPr>
      </w:pPr>
      <w:r w:rsidRPr="00577DE3">
        <w:rPr>
          <w:rFonts w:ascii="Arial" w:hAnsi="Arial" w:cs="Arial"/>
          <w:sz w:val="20"/>
          <w:szCs w:val="20"/>
        </w:rPr>
        <w:t>The employee(s) responsible for reconciling cash colle</w:t>
      </w:r>
      <w:r w:rsidR="00316082" w:rsidRPr="00577DE3">
        <w:rPr>
          <w:rFonts w:ascii="Arial" w:hAnsi="Arial" w:cs="Arial"/>
          <w:sz w:val="20"/>
          <w:szCs w:val="20"/>
        </w:rPr>
        <w:t xml:space="preserve">ctions to the general ledger </w:t>
      </w:r>
      <w:r w:rsidR="00EF4BEB">
        <w:rPr>
          <w:rFonts w:ascii="Arial" w:hAnsi="Arial" w:cs="Arial"/>
          <w:sz w:val="20"/>
          <w:szCs w:val="20"/>
        </w:rPr>
        <w:t xml:space="preserve">and/or subsidiary ledgers, </w:t>
      </w:r>
      <w:r w:rsidR="00170EB2">
        <w:rPr>
          <w:rFonts w:ascii="Arial" w:hAnsi="Arial" w:cs="Arial"/>
          <w:sz w:val="20"/>
          <w:szCs w:val="20"/>
        </w:rPr>
        <w:t>by revenue source are</w:t>
      </w:r>
      <w:r w:rsidRPr="00577DE3">
        <w:rPr>
          <w:rFonts w:ascii="Arial" w:hAnsi="Arial" w:cs="Arial"/>
          <w:sz w:val="20"/>
          <w:szCs w:val="20"/>
        </w:rPr>
        <w:t xml:space="preserve"> not responsible for collecting cash, unless another employee verifies the reconciliation. </w:t>
      </w:r>
    </w:p>
    <w:p w14:paraId="34783FE1" w14:textId="77777777" w:rsidR="00203E73" w:rsidRPr="00203E73" w:rsidRDefault="00203E73" w:rsidP="00203E73">
      <w:pPr>
        <w:pStyle w:val="ListParagraph"/>
        <w:numPr>
          <w:ilvl w:val="0"/>
          <w:numId w:val="8"/>
        </w:numPr>
        <w:rPr>
          <w:rFonts w:ascii="Arial" w:hAnsi="Arial" w:cs="Arial"/>
          <w:sz w:val="20"/>
        </w:rPr>
      </w:pPr>
      <w:r w:rsidRPr="00203E73">
        <w:rPr>
          <w:rFonts w:ascii="Arial" w:hAnsi="Arial" w:cs="Arial"/>
          <w:sz w:val="20"/>
        </w:rPr>
        <w:t>Inquire of management that all employees who have access to cash are covered by a bond or insurance policy for theft.</w:t>
      </w:r>
    </w:p>
    <w:p w14:paraId="276EABD3" w14:textId="4F637AAD" w:rsidR="00203E73" w:rsidRPr="00203E73" w:rsidRDefault="00203E73" w:rsidP="00203E73">
      <w:pPr>
        <w:pStyle w:val="ListParagraph"/>
        <w:ind w:left="360"/>
        <w:jc w:val="both"/>
        <w:rPr>
          <w:rFonts w:ascii="Arial" w:hAnsi="Arial" w:cs="Arial"/>
          <w:sz w:val="20"/>
        </w:rPr>
      </w:pPr>
    </w:p>
    <w:p w14:paraId="53237A8A" w14:textId="1B7784EA" w:rsidR="008E695E" w:rsidRPr="00577DE3" w:rsidRDefault="007F3928">
      <w:pPr>
        <w:numPr>
          <w:ilvl w:val="0"/>
          <w:numId w:val="8"/>
        </w:numPr>
        <w:spacing w:line="240" w:lineRule="auto"/>
        <w:jc w:val="both"/>
        <w:rPr>
          <w:rFonts w:ascii="Arial" w:hAnsi="Arial" w:cs="Arial"/>
          <w:sz w:val="20"/>
          <w:szCs w:val="20"/>
        </w:rPr>
      </w:pPr>
      <w:r>
        <w:rPr>
          <w:rFonts w:ascii="Arial" w:hAnsi="Arial" w:cs="Arial"/>
          <w:sz w:val="20"/>
          <w:szCs w:val="20"/>
        </w:rPr>
        <w:t>Randomly select 5</w:t>
      </w:r>
      <w:r w:rsidR="00170EB2">
        <w:rPr>
          <w:rFonts w:ascii="Arial" w:hAnsi="Arial" w:cs="Arial"/>
          <w:sz w:val="20"/>
          <w:szCs w:val="20"/>
        </w:rPr>
        <w:t xml:space="preserve"> deposit dates for</w:t>
      </w:r>
      <w:r w:rsidR="000F4416" w:rsidRPr="00577DE3">
        <w:rPr>
          <w:rFonts w:ascii="Arial" w:hAnsi="Arial" w:cs="Arial"/>
          <w:sz w:val="20"/>
          <w:szCs w:val="20"/>
        </w:rPr>
        <w:t xml:space="preserve"> each of the bank accounts (select the next</w:t>
      </w:r>
      <w:r w:rsidR="00537E15">
        <w:rPr>
          <w:rFonts w:ascii="Arial" w:hAnsi="Arial" w:cs="Arial"/>
          <w:sz w:val="20"/>
          <w:szCs w:val="20"/>
        </w:rPr>
        <w:t xml:space="preserve"> deposit date chronologically if</w:t>
      </w:r>
      <w:r w:rsidR="000F4416" w:rsidRPr="00577DE3">
        <w:rPr>
          <w:rFonts w:ascii="Arial" w:hAnsi="Arial" w:cs="Arial"/>
          <w:sz w:val="20"/>
          <w:szCs w:val="20"/>
        </w:rPr>
        <w:t xml:space="preserve"> no deposits were made on the dates randomly selected</w:t>
      </w:r>
      <w:r w:rsidR="00537E15">
        <w:rPr>
          <w:rFonts w:ascii="Arial" w:hAnsi="Arial" w:cs="Arial"/>
          <w:sz w:val="20"/>
          <w:szCs w:val="20"/>
        </w:rPr>
        <w:t xml:space="preserve"> and randomly select a deposit if multiple deposits are made on the same day</w:t>
      </w:r>
      <w:r w:rsidR="000F4416" w:rsidRPr="00577DE3">
        <w:rPr>
          <w:rFonts w:ascii="Arial" w:hAnsi="Arial" w:cs="Arial"/>
          <w:sz w:val="20"/>
          <w:szCs w:val="20"/>
        </w:rPr>
        <w:t xml:space="preserve">).  </w:t>
      </w:r>
      <w:r w:rsidR="000F4416" w:rsidRPr="00577DE3">
        <w:rPr>
          <w:rFonts w:ascii="Arial" w:hAnsi="Arial" w:cs="Arial"/>
          <w:i/>
          <w:sz w:val="20"/>
          <w:szCs w:val="20"/>
        </w:rPr>
        <w:t>Alternately, the practitioner may use a source document other than bank statements when selecting the deposit dates for testing, such as a cash collection log, daily revenue report, receipt book, etc.</w:t>
      </w:r>
      <w:r w:rsidR="001879D8" w:rsidRPr="00577DE3">
        <w:rPr>
          <w:rFonts w:ascii="Arial" w:hAnsi="Arial" w:cs="Arial"/>
          <w:sz w:val="20"/>
          <w:szCs w:val="20"/>
        </w:rPr>
        <w:t xml:space="preserve"> Obtain supporting documentation for </w:t>
      </w:r>
      <w:r w:rsidR="0006507B" w:rsidRPr="00577DE3">
        <w:rPr>
          <w:rFonts w:ascii="Arial" w:hAnsi="Arial" w:cs="Arial"/>
          <w:sz w:val="20"/>
          <w:szCs w:val="20"/>
        </w:rPr>
        <w:t xml:space="preserve">each </w:t>
      </w:r>
      <w:r>
        <w:rPr>
          <w:rFonts w:ascii="Arial" w:hAnsi="Arial" w:cs="Arial"/>
          <w:sz w:val="20"/>
          <w:szCs w:val="20"/>
        </w:rPr>
        <w:t>of the 5</w:t>
      </w:r>
      <w:r w:rsidR="000F4416" w:rsidRPr="00577DE3">
        <w:rPr>
          <w:rFonts w:ascii="Arial" w:hAnsi="Arial" w:cs="Arial"/>
          <w:sz w:val="20"/>
          <w:szCs w:val="20"/>
        </w:rPr>
        <w:t xml:space="preserve"> </w:t>
      </w:r>
      <w:r w:rsidR="001879D8" w:rsidRPr="00577DE3">
        <w:rPr>
          <w:rFonts w:ascii="Arial" w:hAnsi="Arial" w:cs="Arial"/>
          <w:sz w:val="20"/>
          <w:szCs w:val="20"/>
        </w:rPr>
        <w:t>deposit</w:t>
      </w:r>
      <w:r w:rsidR="003C1512" w:rsidRPr="00577DE3">
        <w:rPr>
          <w:rFonts w:ascii="Arial" w:hAnsi="Arial" w:cs="Arial"/>
          <w:sz w:val="20"/>
          <w:szCs w:val="20"/>
        </w:rPr>
        <w:t>s for each bank account</w:t>
      </w:r>
      <w:r w:rsidR="001879D8" w:rsidRPr="00577DE3">
        <w:rPr>
          <w:rFonts w:ascii="Arial" w:hAnsi="Arial" w:cs="Arial"/>
          <w:sz w:val="20"/>
          <w:szCs w:val="20"/>
        </w:rPr>
        <w:t xml:space="preserve"> and:</w:t>
      </w:r>
    </w:p>
    <w:p w14:paraId="362790A8" w14:textId="5332BEA0" w:rsidR="001879D8" w:rsidRPr="00577DE3" w:rsidRDefault="001879D8" w:rsidP="00637974">
      <w:pPr>
        <w:numPr>
          <w:ilvl w:val="1"/>
          <w:numId w:val="8"/>
        </w:numPr>
        <w:spacing w:line="240" w:lineRule="auto"/>
        <w:jc w:val="both"/>
        <w:rPr>
          <w:rFonts w:ascii="Arial" w:hAnsi="Arial" w:cs="Arial"/>
          <w:sz w:val="20"/>
          <w:szCs w:val="20"/>
        </w:rPr>
      </w:pPr>
      <w:r w:rsidRPr="00577DE3">
        <w:rPr>
          <w:rFonts w:ascii="Arial" w:hAnsi="Arial" w:cs="Arial"/>
          <w:sz w:val="20"/>
          <w:szCs w:val="20"/>
        </w:rPr>
        <w:t xml:space="preserve">Trace sequentially </w:t>
      </w:r>
      <w:r w:rsidR="00170EB2">
        <w:rPr>
          <w:rFonts w:ascii="Arial" w:hAnsi="Arial" w:cs="Arial"/>
          <w:sz w:val="20"/>
          <w:szCs w:val="20"/>
        </w:rPr>
        <w:t>pre-</w:t>
      </w:r>
      <w:r w:rsidRPr="00577DE3">
        <w:rPr>
          <w:rFonts w:ascii="Arial" w:hAnsi="Arial" w:cs="Arial"/>
          <w:sz w:val="20"/>
          <w:szCs w:val="20"/>
        </w:rPr>
        <w:t xml:space="preserve">numbered receipts, system reports, and other related collection documentation to the deposit slip. </w:t>
      </w:r>
    </w:p>
    <w:p w14:paraId="4867AD7E" w14:textId="77777777" w:rsidR="001879D8" w:rsidRPr="00577DE3" w:rsidRDefault="001879D8" w:rsidP="00637974">
      <w:pPr>
        <w:numPr>
          <w:ilvl w:val="1"/>
          <w:numId w:val="8"/>
        </w:numPr>
        <w:spacing w:line="240" w:lineRule="auto"/>
        <w:jc w:val="both"/>
        <w:rPr>
          <w:rFonts w:ascii="Arial" w:hAnsi="Arial" w:cs="Arial"/>
          <w:sz w:val="20"/>
          <w:szCs w:val="20"/>
        </w:rPr>
      </w:pPr>
      <w:r w:rsidRPr="00577DE3">
        <w:rPr>
          <w:rFonts w:ascii="Arial" w:hAnsi="Arial" w:cs="Arial"/>
          <w:sz w:val="20"/>
          <w:szCs w:val="20"/>
        </w:rPr>
        <w:t>Trace the deposit slip total to the actual deposit per the bank statement.</w:t>
      </w:r>
    </w:p>
    <w:p w14:paraId="7EF9C364" w14:textId="5CC7F41D" w:rsidR="001879D8" w:rsidRPr="00577DE3" w:rsidRDefault="001879D8" w:rsidP="00637974">
      <w:pPr>
        <w:numPr>
          <w:ilvl w:val="1"/>
          <w:numId w:val="8"/>
        </w:numPr>
        <w:spacing w:line="240" w:lineRule="auto"/>
        <w:jc w:val="both"/>
        <w:rPr>
          <w:rFonts w:ascii="Arial" w:hAnsi="Arial" w:cs="Arial"/>
          <w:sz w:val="20"/>
          <w:szCs w:val="20"/>
        </w:rPr>
      </w:pPr>
      <w:r w:rsidRPr="00577DE3">
        <w:rPr>
          <w:rFonts w:ascii="Arial" w:hAnsi="Arial" w:cs="Arial"/>
          <w:sz w:val="20"/>
          <w:szCs w:val="20"/>
        </w:rPr>
        <w:t xml:space="preserve">Observe that the deposit was made within one business day of collection (within one week if the depository is more than 10 miles from the collection location or </w:t>
      </w:r>
      <w:r w:rsidR="00170EB2">
        <w:rPr>
          <w:rFonts w:ascii="Arial" w:hAnsi="Arial" w:cs="Arial"/>
          <w:sz w:val="20"/>
          <w:szCs w:val="20"/>
        </w:rPr>
        <w:t xml:space="preserve">the </w:t>
      </w:r>
      <w:r w:rsidRPr="00577DE3">
        <w:rPr>
          <w:rFonts w:ascii="Arial" w:hAnsi="Arial" w:cs="Arial"/>
          <w:sz w:val="20"/>
          <w:szCs w:val="20"/>
        </w:rPr>
        <w:t>deposit is less than $100).</w:t>
      </w:r>
    </w:p>
    <w:p w14:paraId="6DE3FC4D" w14:textId="22BB1AA4" w:rsidR="008E695E" w:rsidRPr="00577DE3" w:rsidRDefault="001879D8" w:rsidP="00637974">
      <w:pPr>
        <w:numPr>
          <w:ilvl w:val="1"/>
          <w:numId w:val="8"/>
        </w:numPr>
        <w:spacing w:line="240" w:lineRule="auto"/>
        <w:jc w:val="both"/>
        <w:rPr>
          <w:rFonts w:ascii="Arial" w:hAnsi="Arial" w:cs="Arial"/>
          <w:sz w:val="20"/>
          <w:szCs w:val="20"/>
        </w:rPr>
      </w:pPr>
      <w:r w:rsidRPr="00577DE3">
        <w:rPr>
          <w:rFonts w:ascii="Arial" w:hAnsi="Arial" w:cs="Arial"/>
          <w:sz w:val="20"/>
          <w:szCs w:val="20"/>
        </w:rPr>
        <w:t xml:space="preserve">Trace the actual deposit per the bank statement to the general ledger. </w:t>
      </w:r>
    </w:p>
    <w:p w14:paraId="5E52FAC0" w14:textId="55ABB9B0" w:rsidR="00CB1521" w:rsidRPr="00577DE3" w:rsidRDefault="009B6DC0">
      <w:pPr>
        <w:numPr>
          <w:ilvl w:val="0"/>
          <w:numId w:val="8"/>
        </w:numPr>
        <w:spacing w:line="240" w:lineRule="auto"/>
        <w:jc w:val="both"/>
        <w:rPr>
          <w:rFonts w:ascii="Arial" w:hAnsi="Arial" w:cs="Arial"/>
          <w:sz w:val="20"/>
          <w:szCs w:val="20"/>
        </w:rPr>
      </w:pPr>
      <w:r w:rsidRPr="00577DE3">
        <w:rPr>
          <w:rFonts w:ascii="Arial" w:hAnsi="Arial" w:cs="Arial"/>
          <w:sz w:val="20"/>
          <w:szCs w:val="20"/>
        </w:rPr>
        <w:t xml:space="preserve">Obtain </w:t>
      </w:r>
      <w:r w:rsidR="00EB701E" w:rsidRPr="00577DE3">
        <w:rPr>
          <w:rFonts w:ascii="Arial" w:hAnsi="Arial" w:cs="Arial"/>
          <w:sz w:val="20"/>
          <w:szCs w:val="20"/>
        </w:rPr>
        <w:t xml:space="preserve">and inspect </w:t>
      </w:r>
      <w:r w:rsidRPr="00577DE3">
        <w:rPr>
          <w:rFonts w:ascii="Arial" w:hAnsi="Arial" w:cs="Arial"/>
          <w:sz w:val="20"/>
          <w:szCs w:val="20"/>
        </w:rPr>
        <w:t xml:space="preserve">written </w:t>
      </w:r>
      <w:r w:rsidR="00C956B6" w:rsidRPr="00577DE3">
        <w:rPr>
          <w:rFonts w:ascii="Arial" w:hAnsi="Arial" w:cs="Arial"/>
          <w:sz w:val="20"/>
          <w:szCs w:val="20"/>
        </w:rPr>
        <w:t>policies and procedur</w:t>
      </w:r>
      <w:r w:rsidR="00EB701E" w:rsidRPr="00577DE3">
        <w:rPr>
          <w:rFonts w:ascii="Arial" w:hAnsi="Arial" w:cs="Arial"/>
          <w:sz w:val="20"/>
          <w:szCs w:val="20"/>
        </w:rPr>
        <w:t>e</w:t>
      </w:r>
      <w:r w:rsidR="00C956B6" w:rsidRPr="00577DE3">
        <w:rPr>
          <w:rFonts w:ascii="Arial" w:hAnsi="Arial" w:cs="Arial"/>
          <w:sz w:val="20"/>
          <w:szCs w:val="20"/>
        </w:rPr>
        <w:t>s</w:t>
      </w:r>
      <w:r w:rsidR="00EB701E" w:rsidRPr="00577DE3">
        <w:rPr>
          <w:rFonts w:ascii="Arial" w:hAnsi="Arial" w:cs="Arial"/>
          <w:sz w:val="20"/>
          <w:szCs w:val="20"/>
        </w:rPr>
        <w:t xml:space="preserve"> (if no written policies and procedures, inquire to management)</w:t>
      </w:r>
      <w:r w:rsidR="00C956B6" w:rsidRPr="00577DE3">
        <w:rPr>
          <w:rFonts w:ascii="Arial" w:hAnsi="Arial" w:cs="Arial"/>
          <w:sz w:val="20"/>
          <w:szCs w:val="20"/>
        </w:rPr>
        <w:t xml:space="preserve"> </w:t>
      </w:r>
      <w:r w:rsidRPr="00577DE3">
        <w:rPr>
          <w:rFonts w:ascii="Arial" w:hAnsi="Arial" w:cs="Arial"/>
          <w:sz w:val="20"/>
          <w:szCs w:val="20"/>
        </w:rPr>
        <w:t xml:space="preserve">and </w:t>
      </w:r>
      <w:r w:rsidR="00971DAD" w:rsidRPr="00577DE3">
        <w:rPr>
          <w:rFonts w:ascii="Arial" w:hAnsi="Arial" w:cs="Arial"/>
          <w:sz w:val="20"/>
          <w:szCs w:val="20"/>
        </w:rPr>
        <w:t>observe</w:t>
      </w:r>
      <w:r w:rsidRPr="00577DE3">
        <w:rPr>
          <w:rFonts w:ascii="Arial" w:hAnsi="Arial" w:cs="Arial"/>
          <w:sz w:val="20"/>
          <w:szCs w:val="20"/>
        </w:rPr>
        <w:t xml:space="preserve"> </w:t>
      </w:r>
      <w:r w:rsidR="00446EC5" w:rsidRPr="00577DE3">
        <w:rPr>
          <w:rFonts w:ascii="Arial" w:hAnsi="Arial" w:cs="Arial"/>
          <w:sz w:val="20"/>
          <w:szCs w:val="20"/>
        </w:rPr>
        <w:t xml:space="preserve">that there is </w:t>
      </w:r>
      <w:r w:rsidRPr="00577DE3">
        <w:rPr>
          <w:rFonts w:ascii="Arial" w:hAnsi="Arial" w:cs="Arial"/>
          <w:sz w:val="20"/>
          <w:szCs w:val="20"/>
        </w:rPr>
        <w:t xml:space="preserve">a process </w:t>
      </w:r>
      <w:r w:rsidR="00EB701E" w:rsidRPr="00577DE3">
        <w:rPr>
          <w:rFonts w:ascii="Arial" w:hAnsi="Arial" w:cs="Arial"/>
          <w:sz w:val="20"/>
          <w:szCs w:val="20"/>
        </w:rPr>
        <w:t>performed</w:t>
      </w:r>
      <w:r w:rsidRPr="00577DE3">
        <w:rPr>
          <w:rFonts w:ascii="Arial" w:hAnsi="Arial" w:cs="Arial"/>
          <w:sz w:val="20"/>
          <w:szCs w:val="20"/>
        </w:rPr>
        <w:t xml:space="preserve"> to determine completeness of all collections, including electronic transfers, for each revenue sourc</w:t>
      </w:r>
      <w:r w:rsidR="0041199B" w:rsidRPr="00577DE3">
        <w:rPr>
          <w:rFonts w:ascii="Arial" w:hAnsi="Arial" w:cs="Arial"/>
          <w:sz w:val="20"/>
          <w:szCs w:val="20"/>
        </w:rPr>
        <w:t>e</w:t>
      </w:r>
      <w:r w:rsidRPr="00577DE3">
        <w:rPr>
          <w:rFonts w:ascii="Arial" w:hAnsi="Arial" w:cs="Arial"/>
          <w:sz w:val="20"/>
          <w:szCs w:val="20"/>
        </w:rPr>
        <w:t xml:space="preserve"> (e.g. periodic confirmation with outside parties, reconciliation of </w:t>
      </w:r>
      <w:r w:rsidR="00CD77C9" w:rsidRPr="00577DE3">
        <w:rPr>
          <w:rFonts w:ascii="Arial" w:hAnsi="Arial" w:cs="Arial"/>
          <w:sz w:val="20"/>
          <w:szCs w:val="20"/>
        </w:rPr>
        <w:t>receipt</w:t>
      </w:r>
      <w:r w:rsidRPr="00577DE3">
        <w:rPr>
          <w:rFonts w:ascii="Arial" w:hAnsi="Arial" w:cs="Arial"/>
          <w:sz w:val="20"/>
          <w:szCs w:val="20"/>
        </w:rPr>
        <w:t xml:space="preserve"> number sequences, </w:t>
      </w:r>
      <w:r w:rsidR="0041199B" w:rsidRPr="00577DE3">
        <w:rPr>
          <w:rFonts w:ascii="Arial" w:hAnsi="Arial" w:cs="Arial"/>
          <w:sz w:val="20"/>
          <w:szCs w:val="20"/>
        </w:rPr>
        <w:t>reasonableness of cash collections based on licenses issued</w:t>
      </w:r>
      <w:r w:rsidRPr="00577DE3">
        <w:rPr>
          <w:rFonts w:ascii="Arial" w:hAnsi="Arial" w:cs="Arial"/>
          <w:sz w:val="20"/>
          <w:szCs w:val="20"/>
        </w:rPr>
        <w:t>) by a person</w:t>
      </w:r>
      <w:r w:rsidR="00753D3A" w:rsidRPr="00577DE3">
        <w:rPr>
          <w:rFonts w:ascii="Arial" w:hAnsi="Arial" w:cs="Arial"/>
          <w:sz w:val="20"/>
          <w:szCs w:val="20"/>
        </w:rPr>
        <w:t xml:space="preserve"> who is not responsible for collections.</w:t>
      </w:r>
    </w:p>
    <w:p w14:paraId="306A7D6E" w14:textId="77777777" w:rsidR="007B4EB2" w:rsidRPr="00577DE3" w:rsidRDefault="00CB1521">
      <w:pPr>
        <w:numPr>
          <w:ilvl w:val="0"/>
          <w:numId w:val="8"/>
        </w:numPr>
        <w:spacing w:line="240" w:lineRule="auto"/>
        <w:jc w:val="both"/>
        <w:rPr>
          <w:rFonts w:ascii="Arial" w:hAnsi="Arial" w:cs="Arial"/>
          <w:sz w:val="20"/>
          <w:szCs w:val="20"/>
        </w:rPr>
      </w:pPr>
      <w:r w:rsidRPr="00577DE3">
        <w:rPr>
          <w:rFonts w:ascii="Arial" w:hAnsi="Arial" w:cs="Arial"/>
          <w:sz w:val="20"/>
          <w:szCs w:val="20"/>
        </w:rPr>
        <w:t xml:space="preserve">For </w:t>
      </w:r>
      <w:r w:rsidR="0041199B" w:rsidRPr="00577DE3">
        <w:rPr>
          <w:rFonts w:ascii="Arial" w:hAnsi="Arial" w:cs="Arial"/>
          <w:sz w:val="20"/>
          <w:szCs w:val="20"/>
        </w:rPr>
        <w:t>licensing board</w:t>
      </w:r>
      <w:r w:rsidRPr="00577DE3">
        <w:rPr>
          <w:rFonts w:ascii="Arial" w:hAnsi="Arial" w:cs="Arial"/>
          <w:sz w:val="20"/>
          <w:szCs w:val="20"/>
        </w:rPr>
        <w:t>s</w:t>
      </w:r>
      <w:r w:rsidR="0041199B" w:rsidRPr="00577DE3">
        <w:rPr>
          <w:rFonts w:ascii="Arial" w:hAnsi="Arial" w:cs="Arial"/>
          <w:sz w:val="20"/>
          <w:szCs w:val="20"/>
        </w:rPr>
        <w:t xml:space="preserve">, obtain a list of </w:t>
      </w:r>
      <w:r w:rsidR="007B4EB2" w:rsidRPr="00577DE3">
        <w:rPr>
          <w:rFonts w:ascii="Arial" w:hAnsi="Arial" w:cs="Arial"/>
          <w:sz w:val="20"/>
          <w:szCs w:val="20"/>
        </w:rPr>
        <w:t xml:space="preserve">initial and renewal </w:t>
      </w:r>
      <w:r w:rsidR="0041199B" w:rsidRPr="00577DE3">
        <w:rPr>
          <w:rFonts w:ascii="Arial" w:hAnsi="Arial" w:cs="Arial"/>
          <w:sz w:val="20"/>
          <w:szCs w:val="20"/>
        </w:rPr>
        <w:t>licenses granted during</w:t>
      </w:r>
      <w:r w:rsidR="007B4EB2" w:rsidRPr="00577DE3">
        <w:rPr>
          <w:rFonts w:ascii="Arial" w:hAnsi="Arial" w:cs="Arial"/>
          <w:sz w:val="20"/>
          <w:szCs w:val="20"/>
        </w:rPr>
        <w:t xml:space="preserve"> the period from management and management’s representation that the listing is complete. </w:t>
      </w:r>
      <w:r w:rsidR="0041199B" w:rsidRPr="00577DE3">
        <w:rPr>
          <w:rFonts w:ascii="Arial" w:hAnsi="Arial" w:cs="Arial"/>
          <w:sz w:val="20"/>
          <w:szCs w:val="20"/>
        </w:rPr>
        <w:t xml:space="preserve">Randomly select </w:t>
      </w:r>
      <w:r w:rsidR="00391BE3" w:rsidRPr="00577DE3">
        <w:rPr>
          <w:rFonts w:ascii="Arial" w:hAnsi="Arial" w:cs="Arial"/>
          <w:sz w:val="20"/>
          <w:szCs w:val="20"/>
        </w:rPr>
        <w:t>10</w:t>
      </w:r>
      <w:r w:rsidR="0041199B" w:rsidRPr="00577DE3">
        <w:rPr>
          <w:rFonts w:ascii="Arial" w:hAnsi="Arial" w:cs="Arial"/>
          <w:sz w:val="20"/>
          <w:szCs w:val="20"/>
        </w:rPr>
        <w:t xml:space="preserve"> </w:t>
      </w:r>
      <w:r w:rsidR="007B4EB2" w:rsidRPr="00577DE3">
        <w:rPr>
          <w:rFonts w:ascii="Arial" w:hAnsi="Arial" w:cs="Arial"/>
          <w:sz w:val="20"/>
          <w:szCs w:val="20"/>
        </w:rPr>
        <w:t>individual applicants</w:t>
      </w:r>
      <w:r w:rsidRPr="00577DE3">
        <w:rPr>
          <w:rFonts w:ascii="Arial" w:hAnsi="Arial" w:cs="Arial"/>
          <w:sz w:val="20"/>
          <w:szCs w:val="20"/>
        </w:rPr>
        <w:t xml:space="preserve"> from </w:t>
      </w:r>
      <w:r w:rsidR="007B4EB2" w:rsidRPr="00577DE3">
        <w:rPr>
          <w:rFonts w:ascii="Arial" w:hAnsi="Arial" w:cs="Arial"/>
          <w:sz w:val="20"/>
          <w:szCs w:val="20"/>
        </w:rPr>
        <w:t xml:space="preserve">the </w:t>
      </w:r>
      <w:r w:rsidRPr="00577DE3">
        <w:rPr>
          <w:rFonts w:ascii="Arial" w:hAnsi="Arial" w:cs="Arial"/>
          <w:sz w:val="20"/>
          <w:szCs w:val="20"/>
        </w:rPr>
        <w:t xml:space="preserve">listing </w:t>
      </w:r>
      <w:r w:rsidR="007B4EB2" w:rsidRPr="00577DE3">
        <w:rPr>
          <w:rFonts w:ascii="Arial" w:hAnsi="Arial" w:cs="Arial"/>
          <w:sz w:val="20"/>
          <w:szCs w:val="20"/>
        </w:rPr>
        <w:t>and obtain the supporting documentation (e.g. application, copy of check) from management and</w:t>
      </w:r>
      <w:r w:rsidRPr="00577DE3">
        <w:rPr>
          <w:rFonts w:ascii="Arial" w:hAnsi="Arial" w:cs="Arial"/>
          <w:sz w:val="20"/>
          <w:szCs w:val="20"/>
        </w:rPr>
        <w:t>:</w:t>
      </w:r>
    </w:p>
    <w:p w14:paraId="31629229" w14:textId="12875469" w:rsidR="00CB1521" w:rsidRPr="00A512BE" w:rsidRDefault="00C956B6" w:rsidP="00637974">
      <w:pPr>
        <w:numPr>
          <w:ilvl w:val="1"/>
          <w:numId w:val="8"/>
        </w:numPr>
        <w:spacing w:line="240" w:lineRule="auto"/>
        <w:jc w:val="both"/>
        <w:rPr>
          <w:rFonts w:ascii="Arial" w:hAnsi="Arial" w:cs="Arial"/>
          <w:sz w:val="20"/>
        </w:rPr>
      </w:pPr>
      <w:r w:rsidRPr="00A512BE">
        <w:rPr>
          <w:rFonts w:ascii="Arial" w:hAnsi="Arial" w:cs="Arial"/>
          <w:sz w:val="20"/>
        </w:rPr>
        <w:t>Observe</w:t>
      </w:r>
      <w:r w:rsidR="00446EC5" w:rsidRPr="00A512BE">
        <w:rPr>
          <w:rFonts w:ascii="Arial" w:hAnsi="Arial" w:cs="Arial"/>
          <w:sz w:val="20"/>
        </w:rPr>
        <w:t xml:space="preserve"> that</w:t>
      </w:r>
      <w:r w:rsidR="00CB1521" w:rsidRPr="00A512BE">
        <w:rPr>
          <w:rFonts w:ascii="Arial" w:hAnsi="Arial" w:cs="Arial"/>
          <w:sz w:val="20"/>
        </w:rPr>
        <w:t xml:space="preserve"> the fee paid for license was the appropriate fee based on the applicable fee </w:t>
      </w:r>
      <w:r w:rsidR="00CB1521" w:rsidRPr="0042246B">
        <w:rPr>
          <w:rFonts w:ascii="Arial" w:hAnsi="Arial" w:cs="Arial"/>
          <w:sz w:val="20"/>
          <w:szCs w:val="20"/>
        </w:rPr>
        <w:t>schedule</w:t>
      </w:r>
      <w:r w:rsidR="00CB1521" w:rsidRPr="00A512BE">
        <w:rPr>
          <w:rFonts w:ascii="Arial" w:hAnsi="Arial" w:cs="Arial"/>
          <w:sz w:val="20"/>
        </w:rPr>
        <w:t xml:space="preserve"> established by the board or statute.</w:t>
      </w:r>
    </w:p>
    <w:p w14:paraId="7AC18AED" w14:textId="0528B622" w:rsidR="00BB44C6" w:rsidRPr="00BB44C6" w:rsidRDefault="00CB1521" w:rsidP="00BB44C6">
      <w:pPr>
        <w:numPr>
          <w:ilvl w:val="1"/>
          <w:numId w:val="8"/>
        </w:numPr>
        <w:spacing w:line="240" w:lineRule="auto"/>
        <w:jc w:val="both"/>
        <w:rPr>
          <w:rFonts w:ascii="Arial" w:hAnsi="Arial" w:cs="Arial"/>
          <w:sz w:val="20"/>
        </w:rPr>
      </w:pPr>
      <w:r w:rsidRPr="00EF4BEB">
        <w:rPr>
          <w:rFonts w:ascii="Arial" w:hAnsi="Arial" w:cs="Arial"/>
          <w:sz w:val="20"/>
        </w:rPr>
        <w:t xml:space="preserve">If a penalty was assessed (e.g. late fee), </w:t>
      </w:r>
      <w:r w:rsidR="00C956B6" w:rsidRPr="00EF4BEB">
        <w:rPr>
          <w:rFonts w:ascii="Arial" w:hAnsi="Arial" w:cs="Arial"/>
          <w:sz w:val="20"/>
        </w:rPr>
        <w:t>observe</w:t>
      </w:r>
      <w:r w:rsidR="00446EC5" w:rsidRPr="00EF4BEB">
        <w:rPr>
          <w:rFonts w:ascii="Arial" w:hAnsi="Arial" w:cs="Arial"/>
          <w:sz w:val="20"/>
        </w:rPr>
        <w:t xml:space="preserve"> that</w:t>
      </w:r>
      <w:r w:rsidRPr="00EF4BEB">
        <w:rPr>
          <w:rFonts w:ascii="Arial" w:hAnsi="Arial" w:cs="Arial"/>
          <w:sz w:val="20"/>
        </w:rPr>
        <w:t xml:space="preserve"> the penalty was assessed and collected in accordance with the board’s policies.</w:t>
      </w:r>
    </w:p>
    <w:p w14:paraId="669594ED" w14:textId="77777777" w:rsidR="00BB44C6" w:rsidRDefault="00BB44C6" w:rsidP="00BB44C6">
      <w:pPr>
        <w:numPr>
          <w:ilvl w:val="0"/>
          <w:numId w:val="8"/>
        </w:numPr>
        <w:spacing w:line="240" w:lineRule="auto"/>
        <w:jc w:val="both"/>
        <w:rPr>
          <w:rFonts w:ascii="Arial" w:hAnsi="Arial" w:cs="Arial"/>
          <w:sz w:val="20"/>
        </w:rPr>
      </w:pPr>
      <w:r>
        <w:rPr>
          <w:rFonts w:ascii="Arial" w:hAnsi="Arial" w:cs="Arial"/>
          <w:sz w:val="20"/>
        </w:rPr>
        <w:t xml:space="preserve">For licensing boards, obtain and inspect the board’s written policies and procedures for granting licenses (if no written policies and procedures, inquire to management) and observe that there is a process performed to ensure licensees meet the licensure requirements established by the board or statute, as applicable.  For the 10 individual applicants selected in the previous step that were granted initial or renewal licenses during the period, request the supporting documentation (e.g. licensee file) from management and: </w:t>
      </w:r>
    </w:p>
    <w:p w14:paraId="137F3BF1" w14:textId="77777777" w:rsidR="00BB44C6" w:rsidRDefault="00BB44C6" w:rsidP="00BB44C6">
      <w:pPr>
        <w:numPr>
          <w:ilvl w:val="1"/>
          <w:numId w:val="8"/>
        </w:numPr>
        <w:spacing w:line="240" w:lineRule="auto"/>
        <w:jc w:val="both"/>
        <w:rPr>
          <w:rFonts w:ascii="Arial" w:hAnsi="Arial" w:cs="Arial"/>
          <w:sz w:val="20"/>
        </w:rPr>
      </w:pPr>
      <w:r>
        <w:rPr>
          <w:rFonts w:ascii="Arial" w:hAnsi="Arial" w:cs="Arial"/>
          <w:sz w:val="20"/>
        </w:rPr>
        <w:lastRenderedPageBreak/>
        <w:t xml:space="preserve">Observe that the board followed the established process to issue or renew the license.  </w:t>
      </w:r>
    </w:p>
    <w:p w14:paraId="132B38FC" w14:textId="77777777" w:rsidR="00BB44C6" w:rsidRDefault="00BB44C6" w:rsidP="00BB44C6">
      <w:pPr>
        <w:numPr>
          <w:ilvl w:val="1"/>
          <w:numId w:val="8"/>
        </w:numPr>
        <w:spacing w:line="240" w:lineRule="auto"/>
        <w:jc w:val="both"/>
        <w:rPr>
          <w:rFonts w:ascii="Arial" w:hAnsi="Arial" w:cs="Arial"/>
          <w:sz w:val="20"/>
        </w:rPr>
      </w:pPr>
      <w:r>
        <w:rPr>
          <w:rFonts w:ascii="Arial" w:hAnsi="Arial" w:cs="Arial"/>
          <w:sz w:val="20"/>
        </w:rPr>
        <w:t xml:space="preserve">Observe the documentation contains evidence that the licensee meets or continues to meet (if renewal) the licensure requirements established by the board or statute, as applicable.  </w:t>
      </w:r>
    </w:p>
    <w:p w14:paraId="7C35EA5E" w14:textId="77777777" w:rsidR="00BB44C6" w:rsidRPr="00EF4BEB" w:rsidRDefault="00BB44C6" w:rsidP="00BB44C6">
      <w:pPr>
        <w:numPr>
          <w:ilvl w:val="1"/>
          <w:numId w:val="8"/>
        </w:numPr>
        <w:spacing w:line="240" w:lineRule="auto"/>
        <w:jc w:val="both"/>
        <w:rPr>
          <w:rFonts w:ascii="Arial" w:hAnsi="Arial" w:cs="Arial"/>
          <w:sz w:val="20"/>
        </w:rPr>
      </w:pPr>
      <w:r>
        <w:rPr>
          <w:rFonts w:ascii="Arial" w:hAnsi="Arial" w:cs="Arial"/>
          <w:sz w:val="20"/>
        </w:rPr>
        <w:t>Observe that the license was granted or approved by the board or the designated board member(s), as applicable.</w:t>
      </w:r>
    </w:p>
    <w:p w14:paraId="18393430" w14:textId="1D4D1B52" w:rsidR="00CB1521" w:rsidRPr="000624A1" w:rsidRDefault="00CB1521" w:rsidP="00EE3BE8">
      <w:pPr>
        <w:numPr>
          <w:ilvl w:val="0"/>
          <w:numId w:val="8"/>
        </w:numPr>
        <w:spacing w:line="240" w:lineRule="auto"/>
        <w:jc w:val="both"/>
        <w:rPr>
          <w:rFonts w:ascii="Arial" w:hAnsi="Arial" w:cs="Arial"/>
          <w:sz w:val="20"/>
        </w:rPr>
      </w:pPr>
      <w:r w:rsidRPr="000624A1">
        <w:rPr>
          <w:rFonts w:ascii="Arial" w:hAnsi="Arial" w:cs="Arial"/>
          <w:sz w:val="20"/>
        </w:rPr>
        <w:t>For levee districts, obtain independent confirmation of the tax amounts received from the appropriate parish Sherriff’s offices</w:t>
      </w:r>
      <w:r w:rsidR="00C1062B" w:rsidRPr="000624A1">
        <w:rPr>
          <w:rFonts w:ascii="Arial" w:hAnsi="Arial" w:cs="Arial"/>
          <w:sz w:val="20"/>
        </w:rPr>
        <w:t xml:space="preserve">. Observe that the confirmed amount agrees to the </w:t>
      </w:r>
      <w:r w:rsidRPr="000624A1">
        <w:rPr>
          <w:rFonts w:ascii="Arial" w:hAnsi="Arial" w:cs="Arial"/>
          <w:sz w:val="20"/>
        </w:rPr>
        <w:t xml:space="preserve">amount deposited by levee district.  </w:t>
      </w:r>
    </w:p>
    <w:p w14:paraId="17028E09" w14:textId="77777777" w:rsidR="00EE3BE8" w:rsidRPr="00577DE3" w:rsidRDefault="00EE3BE8" w:rsidP="00EE3BE8">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t>Non-Payroll Disbursements (excluding card purchases/p</w:t>
      </w:r>
      <w:r>
        <w:rPr>
          <w:rFonts w:ascii="Arial" w:eastAsia="Times New Roman" w:hAnsi="Arial" w:cs="Arial"/>
          <w:b/>
          <w:i/>
          <w:color w:val="000000"/>
          <w:sz w:val="20"/>
          <w:szCs w:val="20"/>
        </w:rPr>
        <w:t>ayments, travel reimbursements, and petty cash purchases)</w:t>
      </w:r>
    </w:p>
    <w:p w14:paraId="580FBC98" w14:textId="77777777" w:rsidR="00EE3BE8" w:rsidRPr="00577DE3" w:rsidRDefault="00EE3BE8" w:rsidP="00EE3BE8">
      <w:pPr>
        <w:spacing w:after="0" w:line="240" w:lineRule="auto"/>
        <w:jc w:val="both"/>
        <w:rPr>
          <w:rFonts w:ascii="Arial" w:eastAsia="Times New Roman" w:hAnsi="Arial" w:cs="Arial"/>
          <w:sz w:val="20"/>
          <w:szCs w:val="20"/>
        </w:rPr>
      </w:pPr>
    </w:p>
    <w:p w14:paraId="6EC2FE70" w14:textId="012EBC48" w:rsidR="00EE3BE8" w:rsidRPr="00577DE3" w:rsidRDefault="00EE3BE8" w:rsidP="00EE3BE8">
      <w:pPr>
        <w:numPr>
          <w:ilvl w:val="0"/>
          <w:numId w:val="8"/>
        </w:numPr>
        <w:spacing w:line="240" w:lineRule="auto"/>
        <w:jc w:val="both"/>
        <w:rPr>
          <w:rFonts w:ascii="Arial" w:eastAsia="Times New Roman" w:hAnsi="Arial" w:cs="Arial"/>
          <w:color w:val="000000"/>
          <w:sz w:val="20"/>
          <w:szCs w:val="20"/>
        </w:rPr>
      </w:pPr>
      <w:r w:rsidRPr="00577DE3">
        <w:rPr>
          <w:rFonts w:ascii="Arial" w:eastAsia="Times New Roman" w:hAnsi="Arial" w:cs="Arial"/>
          <w:color w:val="000000"/>
          <w:sz w:val="20"/>
          <w:szCs w:val="20"/>
        </w:rPr>
        <w:t xml:space="preserve">Obtain a listing of </w:t>
      </w:r>
      <w:r w:rsidR="007B062B">
        <w:rPr>
          <w:rFonts w:ascii="Arial" w:eastAsia="Times New Roman" w:hAnsi="Arial" w:cs="Arial"/>
          <w:color w:val="000000"/>
          <w:sz w:val="20"/>
          <w:szCs w:val="20"/>
        </w:rPr>
        <w:t xml:space="preserve">those </w:t>
      </w:r>
      <w:r w:rsidRPr="00577DE3">
        <w:rPr>
          <w:rFonts w:ascii="Arial" w:eastAsia="Times New Roman" w:hAnsi="Arial" w:cs="Arial"/>
          <w:color w:val="000000"/>
          <w:sz w:val="20"/>
          <w:szCs w:val="20"/>
        </w:rPr>
        <w:t>employees involved with non-payroll purchasing and payment functions.  Obtain written policies and procedures relating to employee</w:t>
      </w:r>
      <w:r w:rsidR="00856F7E">
        <w:rPr>
          <w:rFonts w:ascii="Arial" w:eastAsia="Times New Roman" w:hAnsi="Arial" w:cs="Arial"/>
          <w:color w:val="000000"/>
          <w:sz w:val="20"/>
          <w:szCs w:val="20"/>
        </w:rPr>
        <w:t>s</w:t>
      </w:r>
      <w:r w:rsidRPr="00577DE3">
        <w:rPr>
          <w:rFonts w:ascii="Arial" w:eastAsia="Times New Roman" w:hAnsi="Arial" w:cs="Arial"/>
          <w:color w:val="000000"/>
          <w:sz w:val="20"/>
          <w:szCs w:val="20"/>
        </w:rPr>
        <w:t xml:space="preserve"> job duties (if the agency has no written policies and procedures, inquire of employees about their job duties), and observe that job duties are properly segregated such that:</w:t>
      </w:r>
    </w:p>
    <w:p w14:paraId="49A80C1E" w14:textId="77777777" w:rsidR="00EE3BE8" w:rsidRPr="00577DE3" w:rsidRDefault="00EE3BE8" w:rsidP="00EE3BE8">
      <w:pPr>
        <w:numPr>
          <w:ilvl w:val="1"/>
          <w:numId w:val="8"/>
        </w:numPr>
        <w:spacing w:line="240" w:lineRule="auto"/>
        <w:jc w:val="both"/>
        <w:rPr>
          <w:rFonts w:ascii="Arial" w:eastAsia="Times New Roman" w:hAnsi="Arial" w:cs="Arial"/>
          <w:color w:val="000000"/>
          <w:sz w:val="20"/>
          <w:szCs w:val="20"/>
        </w:rPr>
      </w:pPr>
      <w:r w:rsidRPr="00577DE3">
        <w:rPr>
          <w:rFonts w:ascii="Arial" w:eastAsia="Times New Roman" w:hAnsi="Arial" w:cs="Arial"/>
          <w:color w:val="000000"/>
          <w:sz w:val="20"/>
          <w:szCs w:val="20"/>
        </w:rPr>
        <w:t xml:space="preserve">At least </w:t>
      </w:r>
      <w:r>
        <w:rPr>
          <w:rFonts w:ascii="Arial" w:eastAsia="Times New Roman" w:hAnsi="Arial" w:cs="Arial"/>
          <w:color w:val="000000"/>
          <w:sz w:val="20"/>
          <w:szCs w:val="20"/>
        </w:rPr>
        <w:t>two</w:t>
      </w:r>
      <w:r w:rsidRPr="00577DE3">
        <w:rPr>
          <w:rFonts w:ascii="Arial" w:eastAsia="Times New Roman" w:hAnsi="Arial" w:cs="Arial"/>
          <w:color w:val="000000"/>
          <w:sz w:val="20"/>
          <w:szCs w:val="20"/>
        </w:rPr>
        <w:t xml:space="preserve"> employees are involved in initiating a purchase request, approving a purchase, and placing an order/making the purchase.</w:t>
      </w:r>
    </w:p>
    <w:p w14:paraId="4EE5B749" w14:textId="77777777" w:rsidR="00EE3BE8" w:rsidRPr="00577DE3" w:rsidRDefault="00EE3BE8" w:rsidP="00EE3BE8">
      <w:pPr>
        <w:numPr>
          <w:ilvl w:val="1"/>
          <w:numId w:val="8"/>
        </w:numPr>
        <w:spacing w:line="240" w:lineRule="auto"/>
        <w:jc w:val="both"/>
        <w:rPr>
          <w:rFonts w:ascii="Arial" w:eastAsia="Times New Roman" w:hAnsi="Arial" w:cs="Arial"/>
          <w:color w:val="000000"/>
          <w:sz w:val="20"/>
          <w:szCs w:val="20"/>
        </w:rPr>
      </w:pPr>
      <w:r w:rsidRPr="00577DE3">
        <w:rPr>
          <w:rFonts w:ascii="Arial" w:eastAsia="Times New Roman" w:hAnsi="Arial" w:cs="Arial"/>
          <w:color w:val="000000"/>
          <w:sz w:val="20"/>
          <w:szCs w:val="20"/>
        </w:rPr>
        <w:t>At least two employees are involved in processing and approving payments to vendors.</w:t>
      </w:r>
    </w:p>
    <w:p w14:paraId="5DB543EF" w14:textId="63E302E1" w:rsidR="00EE3BE8" w:rsidRPr="00577DE3" w:rsidRDefault="00EE3BE8" w:rsidP="00EE3BE8">
      <w:pPr>
        <w:numPr>
          <w:ilvl w:val="1"/>
          <w:numId w:val="8"/>
        </w:numPr>
        <w:spacing w:line="240" w:lineRule="auto"/>
        <w:jc w:val="both"/>
        <w:rPr>
          <w:rFonts w:ascii="Arial" w:eastAsia="Times New Roman" w:hAnsi="Arial" w:cs="Arial"/>
          <w:color w:val="000000"/>
          <w:sz w:val="20"/>
          <w:szCs w:val="20"/>
        </w:rPr>
      </w:pPr>
      <w:r w:rsidRPr="00577DE3">
        <w:rPr>
          <w:rFonts w:ascii="Arial" w:eastAsia="Times New Roman" w:hAnsi="Arial" w:cs="Arial"/>
          <w:color w:val="000000"/>
          <w:sz w:val="20"/>
          <w:szCs w:val="20"/>
        </w:rPr>
        <w:t xml:space="preserve">The employee responsible for processing payments </w:t>
      </w:r>
      <w:r w:rsidR="007B062B">
        <w:rPr>
          <w:rFonts w:ascii="Arial" w:eastAsia="Times New Roman" w:hAnsi="Arial" w:cs="Arial"/>
          <w:color w:val="000000"/>
          <w:sz w:val="20"/>
          <w:szCs w:val="20"/>
        </w:rPr>
        <w:t>is prohibited from adding</w:t>
      </w:r>
      <w:r w:rsidRPr="00577DE3">
        <w:rPr>
          <w:rFonts w:ascii="Arial" w:eastAsia="Times New Roman" w:hAnsi="Arial" w:cs="Arial"/>
          <w:color w:val="000000"/>
          <w:sz w:val="20"/>
          <w:szCs w:val="20"/>
        </w:rPr>
        <w:t>/modifying vendor files, unless another employee is responsible for periodically reviewing changes to vendor files.</w:t>
      </w:r>
    </w:p>
    <w:p w14:paraId="0DFC0E8E" w14:textId="43E042CA" w:rsidR="00EE3BE8" w:rsidRPr="00577DE3" w:rsidRDefault="007B062B" w:rsidP="00EE3BE8">
      <w:pPr>
        <w:numPr>
          <w:ilvl w:val="1"/>
          <w:numId w:val="8"/>
        </w:numPr>
        <w:spacing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Either the employee</w:t>
      </w:r>
      <w:r w:rsidR="00EE3BE8" w:rsidRPr="00577DE3">
        <w:rPr>
          <w:rFonts w:ascii="Arial" w:eastAsia="Times New Roman" w:hAnsi="Arial" w:cs="Arial"/>
          <w:color w:val="000000"/>
          <w:sz w:val="20"/>
          <w:szCs w:val="20"/>
        </w:rPr>
        <w:t>/official responsible for signing checks mails the payment or gives the signed checks to an employee to mail who is not responsible for processing payments.</w:t>
      </w:r>
    </w:p>
    <w:p w14:paraId="19C71230" w14:textId="75DC04B2" w:rsidR="00EE3BE8" w:rsidRPr="00577DE3" w:rsidRDefault="00EE3BE8" w:rsidP="00EE3BE8">
      <w:pPr>
        <w:numPr>
          <w:ilvl w:val="0"/>
          <w:numId w:val="8"/>
        </w:numPr>
        <w:spacing w:line="240" w:lineRule="auto"/>
        <w:jc w:val="both"/>
        <w:rPr>
          <w:rFonts w:ascii="Arial" w:hAnsi="Arial" w:cs="Arial"/>
          <w:sz w:val="20"/>
          <w:szCs w:val="20"/>
        </w:rPr>
      </w:pPr>
      <w:r w:rsidRPr="00577DE3">
        <w:rPr>
          <w:rFonts w:ascii="Arial" w:eastAsia="Times New Roman" w:hAnsi="Arial" w:cs="Arial"/>
          <w:color w:val="000000"/>
          <w:sz w:val="20"/>
          <w:szCs w:val="20"/>
        </w:rPr>
        <w:t>Obtain the entity’s non-payroll disbursement transaction population (excluding cards and travel reimb</w:t>
      </w:r>
      <w:r>
        <w:rPr>
          <w:rFonts w:ascii="Arial" w:eastAsia="Times New Roman" w:hAnsi="Arial" w:cs="Arial"/>
          <w:color w:val="000000"/>
          <w:sz w:val="20"/>
          <w:szCs w:val="20"/>
        </w:rPr>
        <w:t xml:space="preserve">ursements </w:t>
      </w:r>
      <w:r w:rsidRPr="00577DE3">
        <w:rPr>
          <w:rFonts w:ascii="Arial" w:eastAsia="Times New Roman" w:hAnsi="Arial" w:cs="Arial"/>
          <w:color w:val="000000"/>
          <w:sz w:val="20"/>
          <w:szCs w:val="20"/>
        </w:rPr>
        <w:t xml:space="preserve">which are addressed in </w:t>
      </w:r>
      <w:r w:rsidR="005D050C">
        <w:rPr>
          <w:rFonts w:ascii="Arial" w:eastAsia="Times New Roman" w:hAnsi="Arial" w:cs="Arial"/>
          <w:color w:val="000000"/>
          <w:sz w:val="20"/>
          <w:szCs w:val="20"/>
        </w:rPr>
        <w:t>separate sections below</w:t>
      </w:r>
      <w:r w:rsidRPr="00577DE3">
        <w:rPr>
          <w:rFonts w:ascii="Arial" w:eastAsia="Times New Roman" w:hAnsi="Arial" w:cs="Arial"/>
          <w:color w:val="000000"/>
          <w:sz w:val="20"/>
          <w:szCs w:val="20"/>
        </w:rPr>
        <w:t>) and obtain management’s representation that the population is complete.</w:t>
      </w:r>
      <w:r w:rsidRPr="00577DE3">
        <w:rPr>
          <w:rFonts w:ascii="Arial" w:hAnsi="Arial" w:cs="Arial"/>
          <w:sz w:val="20"/>
          <w:szCs w:val="20"/>
        </w:rPr>
        <w:t xml:space="preserve">  Randomly select </w:t>
      </w:r>
      <w:r>
        <w:rPr>
          <w:rFonts w:ascii="Arial" w:hAnsi="Arial" w:cs="Arial"/>
          <w:sz w:val="20"/>
          <w:szCs w:val="20"/>
        </w:rPr>
        <w:t>5</w:t>
      </w:r>
      <w:r w:rsidRPr="00577DE3">
        <w:rPr>
          <w:rFonts w:ascii="Arial" w:hAnsi="Arial" w:cs="Arial"/>
          <w:sz w:val="20"/>
          <w:szCs w:val="20"/>
        </w:rPr>
        <w:t xml:space="preserve"> disbursements, obtain supporting documentation (e.g. purchase requisition, invoices, receipts, receiving slips) for each transaction and:</w:t>
      </w:r>
    </w:p>
    <w:p w14:paraId="0511828C" w14:textId="038F9634" w:rsidR="00EE3BE8" w:rsidRPr="00577DE3" w:rsidRDefault="00EE3BE8" w:rsidP="00EE3BE8">
      <w:pPr>
        <w:numPr>
          <w:ilvl w:val="0"/>
          <w:numId w:val="36"/>
        </w:numPr>
        <w:spacing w:after="120" w:line="240" w:lineRule="auto"/>
        <w:jc w:val="both"/>
        <w:rPr>
          <w:rFonts w:ascii="Arial" w:hAnsi="Arial" w:cs="Arial"/>
          <w:sz w:val="20"/>
          <w:szCs w:val="20"/>
        </w:rPr>
      </w:pPr>
      <w:r w:rsidRPr="00577DE3">
        <w:rPr>
          <w:rFonts w:ascii="Arial" w:hAnsi="Arial" w:cs="Arial"/>
          <w:sz w:val="20"/>
          <w:szCs w:val="20"/>
        </w:rPr>
        <w:t>Observe that</w:t>
      </w:r>
      <w:r w:rsidR="007B062B">
        <w:rPr>
          <w:rFonts w:ascii="Arial" w:hAnsi="Arial" w:cs="Arial"/>
          <w:sz w:val="20"/>
          <w:szCs w:val="20"/>
        </w:rPr>
        <w:t xml:space="preserve"> the </w:t>
      </w:r>
      <w:r w:rsidRPr="00577DE3">
        <w:rPr>
          <w:rFonts w:ascii="Arial" w:hAnsi="Arial" w:cs="Arial"/>
          <w:sz w:val="20"/>
          <w:szCs w:val="20"/>
        </w:rPr>
        <w:t xml:space="preserve">disbursement matched the related </w:t>
      </w:r>
      <w:r w:rsidR="007B062B">
        <w:rPr>
          <w:rFonts w:ascii="Arial" w:hAnsi="Arial" w:cs="Arial"/>
          <w:sz w:val="20"/>
          <w:szCs w:val="20"/>
        </w:rPr>
        <w:t xml:space="preserve">original </w:t>
      </w:r>
      <w:r w:rsidRPr="00577DE3">
        <w:rPr>
          <w:rFonts w:ascii="Arial" w:hAnsi="Arial" w:cs="Arial"/>
          <w:sz w:val="20"/>
          <w:szCs w:val="20"/>
        </w:rPr>
        <w:t>invoice/billing statement</w:t>
      </w:r>
    </w:p>
    <w:p w14:paraId="0BC9F6CD" w14:textId="17489039" w:rsidR="00EE3BE8" w:rsidRPr="00577DE3" w:rsidRDefault="00EE3BE8" w:rsidP="00EE3BE8">
      <w:pPr>
        <w:numPr>
          <w:ilvl w:val="0"/>
          <w:numId w:val="36"/>
        </w:numPr>
        <w:spacing w:after="120" w:line="240" w:lineRule="auto"/>
        <w:jc w:val="both"/>
        <w:rPr>
          <w:rFonts w:ascii="Arial" w:hAnsi="Arial" w:cs="Arial"/>
          <w:sz w:val="20"/>
          <w:szCs w:val="20"/>
        </w:rPr>
      </w:pPr>
      <w:r w:rsidRPr="00577DE3">
        <w:rPr>
          <w:rFonts w:ascii="Arial" w:hAnsi="Arial" w:cs="Arial"/>
          <w:sz w:val="20"/>
          <w:szCs w:val="20"/>
        </w:rPr>
        <w:t>Observe that the disbursement documentation included evidence (e.g. initial/date, electronic logging) of segregation of duties tested under #</w:t>
      </w:r>
      <w:r w:rsidR="005D050C">
        <w:rPr>
          <w:rFonts w:ascii="Arial" w:hAnsi="Arial" w:cs="Arial"/>
          <w:sz w:val="20"/>
          <w:szCs w:val="20"/>
        </w:rPr>
        <w:t>1</w:t>
      </w:r>
      <w:r w:rsidR="00376C2D">
        <w:rPr>
          <w:rFonts w:ascii="Arial" w:hAnsi="Arial" w:cs="Arial"/>
          <w:sz w:val="20"/>
          <w:szCs w:val="20"/>
        </w:rPr>
        <w:t>2</w:t>
      </w:r>
      <w:r w:rsidRPr="00577DE3">
        <w:rPr>
          <w:rFonts w:ascii="Arial" w:hAnsi="Arial" w:cs="Arial"/>
          <w:sz w:val="20"/>
          <w:szCs w:val="20"/>
        </w:rPr>
        <w:t>, as applicable.</w:t>
      </w:r>
    </w:p>
    <w:p w14:paraId="489075D0" w14:textId="77777777" w:rsidR="006C5CF0" w:rsidRDefault="006C5CF0" w:rsidP="00637974">
      <w:pPr>
        <w:pBdr>
          <w:bottom w:val="single" w:sz="4" w:space="1" w:color="auto"/>
        </w:pBdr>
        <w:spacing w:after="0" w:line="240" w:lineRule="auto"/>
        <w:jc w:val="both"/>
        <w:rPr>
          <w:rFonts w:ascii="Arial" w:eastAsia="Times New Roman" w:hAnsi="Arial" w:cs="Arial"/>
          <w:b/>
          <w:i/>
          <w:sz w:val="20"/>
          <w:szCs w:val="20"/>
        </w:rPr>
      </w:pPr>
    </w:p>
    <w:p w14:paraId="7321F892" w14:textId="51EC137B" w:rsidR="00823086" w:rsidRPr="00577DE3" w:rsidRDefault="00823086" w:rsidP="00637974">
      <w:pPr>
        <w:pBdr>
          <w:bottom w:val="single" w:sz="4" w:space="1" w:color="auto"/>
        </w:pBdr>
        <w:spacing w:after="0" w:line="240" w:lineRule="auto"/>
        <w:jc w:val="both"/>
        <w:rPr>
          <w:rFonts w:ascii="Arial" w:eastAsia="Times New Roman" w:hAnsi="Arial" w:cs="Arial"/>
          <w:b/>
          <w:i/>
          <w:sz w:val="20"/>
          <w:szCs w:val="20"/>
        </w:rPr>
      </w:pPr>
      <w:r w:rsidRPr="00577DE3">
        <w:rPr>
          <w:rFonts w:ascii="Arial" w:eastAsia="Times New Roman" w:hAnsi="Arial" w:cs="Arial"/>
          <w:b/>
          <w:i/>
          <w:sz w:val="20"/>
          <w:szCs w:val="20"/>
        </w:rPr>
        <w:t>Credit</w:t>
      </w:r>
      <w:r w:rsidR="00F672A4" w:rsidRPr="00577DE3">
        <w:rPr>
          <w:rFonts w:ascii="Arial" w:eastAsia="Times New Roman" w:hAnsi="Arial" w:cs="Arial"/>
          <w:b/>
          <w:i/>
          <w:sz w:val="20"/>
          <w:szCs w:val="20"/>
        </w:rPr>
        <w:t xml:space="preserve"> Cards</w:t>
      </w:r>
      <w:r w:rsidR="00A72C86" w:rsidRPr="00577DE3">
        <w:rPr>
          <w:rFonts w:ascii="Arial" w:eastAsia="Times New Roman" w:hAnsi="Arial" w:cs="Arial"/>
          <w:b/>
          <w:i/>
          <w:sz w:val="20"/>
          <w:szCs w:val="20"/>
        </w:rPr>
        <w:t>/Debit</w:t>
      </w:r>
      <w:r w:rsidR="00F672A4" w:rsidRPr="00577DE3">
        <w:rPr>
          <w:rFonts w:ascii="Arial" w:eastAsia="Times New Roman" w:hAnsi="Arial" w:cs="Arial"/>
          <w:b/>
          <w:i/>
          <w:sz w:val="20"/>
          <w:szCs w:val="20"/>
        </w:rPr>
        <w:t xml:space="preserve"> Cards</w:t>
      </w:r>
      <w:r w:rsidR="004C34C3" w:rsidRPr="00577DE3">
        <w:rPr>
          <w:rFonts w:ascii="Arial" w:eastAsia="Times New Roman" w:hAnsi="Arial" w:cs="Arial"/>
          <w:b/>
          <w:i/>
          <w:sz w:val="20"/>
          <w:szCs w:val="20"/>
        </w:rPr>
        <w:t>/Fuel</w:t>
      </w:r>
      <w:r w:rsidRPr="00577DE3">
        <w:rPr>
          <w:rFonts w:ascii="Arial" w:eastAsia="Times New Roman" w:hAnsi="Arial" w:cs="Arial"/>
          <w:b/>
          <w:i/>
          <w:sz w:val="20"/>
          <w:szCs w:val="20"/>
        </w:rPr>
        <w:t xml:space="preserve"> Cards</w:t>
      </w:r>
      <w:r w:rsidR="00F672A4" w:rsidRPr="00577DE3">
        <w:rPr>
          <w:rFonts w:ascii="Arial" w:eastAsia="Times New Roman" w:hAnsi="Arial" w:cs="Arial"/>
          <w:b/>
          <w:i/>
          <w:sz w:val="20"/>
          <w:szCs w:val="20"/>
        </w:rPr>
        <w:t>/P-Cards</w:t>
      </w:r>
    </w:p>
    <w:p w14:paraId="7949F74A" w14:textId="77777777" w:rsidR="00823086" w:rsidRPr="00577DE3" w:rsidRDefault="00823086" w:rsidP="00637974">
      <w:pPr>
        <w:spacing w:after="0" w:line="240" w:lineRule="auto"/>
        <w:jc w:val="both"/>
        <w:rPr>
          <w:rFonts w:ascii="Arial" w:eastAsia="Times New Roman" w:hAnsi="Arial" w:cs="Arial"/>
          <w:b/>
          <w:i/>
          <w:sz w:val="20"/>
          <w:szCs w:val="20"/>
        </w:rPr>
      </w:pPr>
    </w:p>
    <w:p w14:paraId="554C1EDC" w14:textId="24339471" w:rsidR="00CF1544" w:rsidRPr="00637974" w:rsidRDefault="00823086" w:rsidP="006C5CF0">
      <w:pPr>
        <w:pStyle w:val="ListParagraph"/>
        <w:numPr>
          <w:ilvl w:val="0"/>
          <w:numId w:val="8"/>
        </w:numPr>
        <w:jc w:val="both"/>
        <w:rPr>
          <w:rFonts w:ascii="Arial" w:hAnsi="Arial" w:cs="Arial"/>
          <w:sz w:val="20"/>
        </w:rPr>
      </w:pPr>
      <w:r w:rsidRPr="00A512BE">
        <w:rPr>
          <w:rFonts w:ascii="Arial" w:hAnsi="Arial" w:cs="Arial"/>
          <w:sz w:val="20"/>
        </w:rPr>
        <w:t>Obtain from management a listing of all active credit cards</w:t>
      </w:r>
      <w:r w:rsidR="004C34C3" w:rsidRPr="00A512BE">
        <w:rPr>
          <w:rFonts w:ascii="Arial" w:hAnsi="Arial" w:cs="Arial"/>
          <w:sz w:val="20"/>
        </w:rPr>
        <w:t>,</w:t>
      </w:r>
      <w:r w:rsidRPr="00A512BE">
        <w:rPr>
          <w:rFonts w:ascii="Arial" w:hAnsi="Arial" w:cs="Arial"/>
          <w:sz w:val="20"/>
        </w:rPr>
        <w:t xml:space="preserve"> bank debit cards</w:t>
      </w:r>
      <w:r w:rsidR="004C34C3" w:rsidRPr="00A512BE">
        <w:rPr>
          <w:rFonts w:ascii="Arial" w:hAnsi="Arial" w:cs="Arial"/>
          <w:sz w:val="20"/>
        </w:rPr>
        <w:t>, fuel cards</w:t>
      </w:r>
      <w:r w:rsidR="00F672A4" w:rsidRPr="00A512BE">
        <w:rPr>
          <w:rFonts w:ascii="Arial" w:hAnsi="Arial" w:cs="Arial"/>
          <w:sz w:val="20"/>
        </w:rPr>
        <w:t>, and P-cards (cards)</w:t>
      </w:r>
      <w:r w:rsidR="003C1512" w:rsidRPr="00A512BE">
        <w:rPr>
          <w:rFonts w:ascii="Arial" w:hAnsi="Arial" w:cs="Arial"/>
          <w:sz w:val="20"/>
        </w:rPr>
        <w:t xml:space="preserve"> for the fiscal period</w:t>
      </w:r>
      <w:r w:rsidRPr="00637974">
        <w:rPr>
          <w:rFonts w:ascii="Arial" w:hAnsi="Arial" w:cs="Arial"/>
          <w:sz w:val="20"/>
        </w:rPr>
        <w:t>, including the card numbers and the names of the persons who maint</w:t>
      </w:r>
      <w:r w:rsidR="00684C32" w:rsidRPr="00637974">
        <w:rPr>
          <w:rFonts w:ascii="Arial" w:hAnsi="Arial" w:cs="Arial"/>
          <w:sz w:val="20"/>
        </w:rPr>
        <w:t>ained possession of the cards.</w:t>
      </w:r>
      <w:r w:rsidR="00261601" w:rsidRPr="00637974">
        <w:rPr>
          <w:rFonts w:ascii="Arial" w:hAnsi="Arial" w:cs="Arial"/>
          <w:sz w:val="20"/>
        </w:rPr>
        <w:t xml:space="preserve">  Obtain management’s representation that the listing is complete.</w:t>
      </w:r>
      <w:r w:rsidR="00CF1544" w:rsidRPr="006C5CF0">
        <w:rPr>
          <w:rFonts w:ascii="Arial" w:hAnsi="Arial" w:cs="Arial"/>
          <w:sz w:val="20"/>
        </w:rPr>
        <w:t xml:space="preserve"> </w:t>
      </w:r>
      <w:r w:rsidR="002D0624" w:rsidRPr="00637974">
        <w:rPr>
          <w:rFonts w:ascii="Arial" w:hAnsi="Arial" w:cs="Arial"/>
          <w:sz w:val="20"/>
        </w:rPr>
        <w:t xml:space="preserve">Randomly </w:t>
      </w:r>
      <w:r w:rsidR="00640DE7">
        <w:rPr>
          <w:rFonts w:ascii="Arial" w:hAnsi="Arial" w:cs="Arial"/>
          <w:sz w:val="20"/>
        </w:rPr>
        <w:t xml:space="preserve">select </w:t>
      </w:r>
      <w:r w:rsidR="000A2AC6">
        <w:rPr>
          <w:rFonts w:ascii="Arial" w:hAnsi="Arial" w:cs="Arial"/>
          <w:sz w:val="20"/>
        </w:rPr>
        <w:t>2</w:t>
      </w:r>
      <w:r w:rsidR="003C1512" w:rsidRPr="00A512BE">
        <w:rPr>
          <w:rFonts w:ascii="Arial" w:hAnsi="Arial" w:cs="Arial"/>
          <w:sz w:val="20"/>
        </w:rPr>
        <w:t xml:space="preserve"> monthly statements or combined statement</w:t>
      </w:r>
      <w:r w:rsidR="005E038A" w:rsidRPr="00A512BE">
        <w:rPr>
          <w:rFonts w:ascii="Arial" w:hAnsi="Arial" w:cs="Arial"/>
          <w:sz w:val="20"/>
        </w:rPr>
        <w:t>s</w:t>
      </w:r>
      <w:r w:rsidR="003C1512" w:rsidRPr="00A512BE">
        <w:rPr>
          <w:rFonts w:ascii="Arial" w:hAnsi="Arial" w:cs="Arial"/>
          <w:sz w:val="20"/>
        </w:rPr>
        <w:t xml:space="preserve"> for each </w:t>
      </w:r>
      <w:r w:rsidR="002D0624" w:rsidRPr="00A512BE">
        <w:rPr>
          <w:rFonts w:ascii="Arial" w:hAnsi="Arial" w:cs="Arial"/>
          <w:sz w:val="20"/>
        </w:rPr>
        <w:t xml:space="preserve">card </w:t>
      </w:r>
      <w:r w:rsidR="005E038A" w:rsidRPr="00A512BE">
        <w:rPr>
          <w:rFonts w:ascii="Arial" w:hAnsi="Arial" w:cs="Arial"/>
          <w:sz w:val="20"/>
        </w:rPr>
        <w:t>(for a d</w:t>
      </w:r>
      <w:r w:rsidR="00640DE7">
        <w:rPr>
          <w:rFonts w:ascii="Arial" w:hAnsi="Arial" w:cs="Arial"/>
          <w:sz w:val="20"/>
        </w:rPr>
        <w:t xml:space="preserve">ebit card, randomly select </w:t>
      </w:r>
      <w:r w:rsidR="000A2AC6">
        <w:rPr>
          <w:rFonts w:ascii="Arial" w:hAnsi="Arial" w:cs="Arial"/>
          <w:sz w:val="20"/>
        </w:rPr>
        <w:t>2</w:t>
      </w:r>
      <w:r w:rsidR="005E038A" w:rsidRPr="00A512BE">
        <w:rPr>
          <w:rFonts w:ascii="Arial" w:hAnsi="Arial" w:cs="Arial"/>
          <w:sz w:val="20"/>
        </w:rPr>
        <w:t xml:space="preserve"> monthly bank statements)</w:t>
      </w:r>
      <w:r w:rsidR="003C1512" w:rsidRPr="00A512BE">
        <w:rPr>
          <w:rFonts w:ascii="Arial" w:hAnsi="Arial" w:cs="Arial"/>
          <w:sz w:val="20"/>
        </w:rPr>
        <w:t xml:space="preserve">, obtain </w:t>
      </w:r>
      <w:r w:rsidR="003C1512" w:rsidRPr="00637974">
        <w:rPr>
          <w:rFonts w:ascii="Arial" w:hAnsi="Arial" w:cs="Arial"/>
          <w:sz w:val="20"/>
        </w:rPr>
        <w:t>supporting documentation, and:</w:t>
      </w:r>
    </w:p>
    <w:p w14:paraId="6DFAAE4C" w14:textId="3A848364" w:rsidR="004C3816" w:rsidRPr="00637974" w:rsidRDefault="004C3816" w:rsidP="00637974">
      <w:pPr>
        <w:pStyle w:val="ListParagraph"/>
        <w:ind w:left="360"/>
        <w:jc w:val="both"/>
        <w:rPr>
          <w:rFonts w:ascii="Arial" w:hAnsi="Arial" w:cs="Arial"/>
          <w:sz w:val="20"/>
        </w:rPr>
      </w:pPr>
    </w:p>
    <w:p w14:paraId="4F8F977B" w14:textId="4FC9F721" w:rsidR="0075617B" w:rsidRPr="00577DE3" w:rsidRDefault="00563178">
      <w:pPr>
        <w:numPr>
          <w:ilvl w:val="0"/>
          <w:numId w:val="30"/>
        </w:numPr>
        <w:spacing w:after="120" w:line="240" w:lineRule="auto"/>
        <w:jc w:val="both"/>
        <w:rPr>
          <w:rFonts w:ascii="Arial" w:hAnsi="Arial" w:cs="Arial"/>
          <w:sz w:val="20"/>
          <w:szCs w:val="20"/>
        </w:rPr>
      </w:pPr>
      <w:r w:rsidRPr="00577DE3">
        <w:rPr>
          <w:rFonts w:ascii="Arial" w:hAnsi="Arial" w:cs="Arial"/>
          <w:sz w:val="20"/>
          <w:szCs w:val="20"/>
        </w:rPr>
        <w:t xml:space="preserve">Observe that </w:t>
      </w:r>
      <w:r w:rsidR="00536020" w:rsidRPr="00577DE3">
        <w:rPr>
          <w:rFonts w:ascii="Arial" w:hAnsi="Arial" w:cs="Arial"/>
          <w:sz w:val="20"/>
          <w:szCs w:val="20"/>
        </w:rPr>
        <w:t xml:space="preserve">there is evidence that the monthly statement or combined statement and </w:t>
      </w:r>
      <w:r w:rsidR="0075617B" w:rsidRPr="00577DE3">
        <w:rPr>
          <w:rFonts w:ascii="Arial" w:hAnsi="Arial" w:cs="Arial"/>
          <w:sz w:val="20"/>
          <w:szCs w:val="20"/>
        </w:rPr>
        <w:t xml:space="preserve">supporting documentation </w:t>
      </w:r>
      <w:r w:rsidRPr="00577DE3">
        <w:rPr>
          <w:rFonts w:ascii="Arial" w:hAnsi="Arial" w:cs="Arial"/>
          <w:sz w:val="20"/>
          <w:szCs w:val="20"/>
        </w:rPr>
        <w:t xml:space="preserve">(e.g. original receipts for credit/debit card purchases, exception reports for excessive fuel card usage) </w:t>
      </w:r>
      <w:r w:rsidR="0075617B" w:rsidRPr="00577DE3">
        <w:rPr>
          <w:rFonts w:ascii="Arial" w:hAnsi="Arial" w:cs="Arial"/>
          <w:sz w:val="20"/>
          <w:szCs w:val="20"/>
        </w:rPr>
        <w:t xml:space="preserve">was </w:t>
      </w:r>
      <w:r w:rsidR="00165EA8" w:rsidRPr="00577DE3">
        <w:rPr>
          <w:rFonts w:ascii="Arial" w:hAnsi="Arial" w:cs="Arial"/>
          <w:sz w:val="20"/>
          <w:szCs w:val="20"/>
        </w:rPr>
        <w:t xml:space="preserve">reviewed and </w:t>
      </w:r>
      <w:r w:rsidR="0075617B" w:rsidRPr="00577DE3">
        <w:rPr>
          <w:rFonts w:ascii="Arial" w:hAnsi="Arial" w:cs="Arial"/>
          <w:sz w:val="20"/>
          <w:szCs w:val="20"/>
        </w:rPr>
        <w:t>approved, in writing</w:t>
      </w:r>
      <w:r w:rsidR="00640DE7">
        <w:rPr>
          <w:rFonts w:ascii="Arial" w:hAnsi="Arial" w:cs="Arial"/>
          <w:sz w:val="20"/>
          <w:szCs w:val="20"/>
        </w:rPr>
        <w:t xml:space="preserve"> (or electronically approved)</w:t>
      </w:r>
      <w:r w:rsidR="0075617B" w:rsidRPr="00577DE3">
        <w:rPr>
          <w:rFonts w:ascii="Arial" w:hAnsi="Arial" w:cs="Arial"/>
          <w:sz w:val="20"/>
          <w:szCs w:val="20"/>
        </w:rPr>
        <w:t xml:space="preserve">, by someone other than the authorized card holder. </w:t>
      </w:r>
    </w:p>
    <w:p w14:paraId="52B3356E" w14:textId="5B405C3D" w:rsidR="004C3816" w:rsidRPr="00577DE3" w:rsidRDefault="00563178">
      <w:pPr>
        <w:numPr>
          <w:ilvl w:val="0"/>
          <w:numId w:val="30"/>
        </w:numPr>
        <w:spacing w:after="0" w:line="240" w:lineRule="auto"/>
        <w:jc w:val="both"/>
        <w:rPr>
          <w:rFonts w:ascii="Arial" w:hAnsi="Arial" w:cs="Arial"/>
          <w:sz w:val="20"/>
          <w:szCs w:val="20"/>
        </w:rPr>
      </w:pPr>
      <w:r w:rsidRPr="00577DE3">
        <w:rPr>
          <w:rFonts w:ascii="Arial" w:hAnsi="Arial" w:cs="Arial"/>
          <w:sz w:val="20"/>
          <w:szCs w:val="20"/>
        </w:rPr>
        <w:t>Observe that</w:t>
      </w:r>
      <w:r w:rsidR="00960C8C" w:rsidRPr="00577DE3">
        <w:rPr>
          <w:rFonts w:ascii="Arial" w:hAnsi="Arial" w:cs="Arial"/>
          <w:sz w:val="20"/>
          <w:szCs w:val="20"/>
        </w:rPr>
        <w:t xml:space="preserve"> </w:t>
      </w:r>
      <w:r w:rsidR="00640DE7">
        <w:rPr>
          <w:rFonts w:ascii="Arial" w:hAnsi="Arial" w:cs="Arial"/>
          <w:sz w:val="20"/>
          <w:szCs w:val="20"/>
        </w:rPr>
        <w:t>finance charges and</w:t>
      </w:r>
      <w:r w:rsidR="004C3816" w:rsidRPr="00577DE3">
        <w:rPr>
          <w:rFonts w:ascii="Arial" w:hAnsi="Arial" w:cs="Arial"/>
          <w:sz w:val="20"/>
          <w:szCs w:val="20"/>
        </w:rPr>
        <w:t xml:space="preserve"> late fees were </w:t>
      </w:r>
      <w:r w:rsidR="00B10A84" w:rsidRPr="00577DE3">
        <w:rPr>
          <w:rFonts w:ascii="Arial" w:hAnsi="Arial" w:cs="Arial"/>
          <w:sz w:val="20"/>
          <w:szCs w:val="20"/>
        </w:rPr>
        <w:t xml:space="preserve">not </w:t>
      </w:r>
      <w:r w:rsidR="004C3816" w:rsidRPr="00577DE3">
        <w:rPr>
          <w:rFonts w:ascii="Arial" w:hAnsi="Arial" w:cs="Arial"/>
          <w:sz w:val="20"/>
          <w:szCs w:val="20"/>
        </w:rPr>
        <w:t xml:space="preserve">assessed on the </w:t>
      </w:r>
      <w:r w:rsidR="00960C8C" w:rsidRPr="00577DE3">
        <w:rPr>
          <w:rFonts w:ascii="Arial" w:hAnsi="Arial" w:cs="Arial"/>
          <w:sz w:val="20"/>
          <w:szCs w:val="20"/>
        </w:rPr>
        <w:t xml:space="preserve">selected </w:t>
      </w:r>
      <w:r w:rsidR="004C3816" w:rsidRPr="00577DE3">
        <w:rPr>
          <w:rFonts w:ascii="Arial" w:hAnsi="Arial" w:cs="Arial"/>
          <w:sz w:val="20"/>
          <w:szCs w:val="20"/>
        </w:rPr>
        <w:t>statements.</w:t>
      </w:r>
    </w:p>
    <w:p w14:paraId="3B553889" w14:textId="77777777" w:rsidR="00FA2663" w:rsidRDefault="00FA2663" w:rsidP="00637974">
      <w:pPr>
        <w:spacing w:after="0" w:line="240" w:lineRule="auto"/>
        <w:ind w:left="720"/>
        <w:jc w:val="both"/>
        <w:rPr>
          <w:rFonts w:ascii="Arial" w:hAnsi="Arial" w:cs="Arial"/>
          <w:sz w:val="20"/>
          <w:szCs w:val="20"/>
        </w:rPr>
      </w:pPr>
    </w:p>
    <w:p w14:paraId="4CE140F6" w14:textId="55D1A1E3" w:rsidR="00FA2663" w:rsidRPr="00FA2663" w:rsidRDefault="00FA2663" w:rsidP="000600FD">
      <w:pPr>
        <w:pStyle w:val="ListParagraph"/>
        <w:numPr>
          <w:ilvl w:val="0"/>
          <w:numId w:val="8"/>
        </w:numPr>
        <w:jc w:val="both"/>
        <w:rPr>
          <w:rFonts w:ascii="Arial" w:hAnsi="Arial" w:cs="Arial"/>
          <w:sz w:val="20"/>
        </w:rPr>
      </w:pPr>
      <w:r w:rsidRPr="00FA2663">
        <w:rPr>
          <w:rFonts w:ascii="Arial" w:hAnsi="Arial" w:cs="Arial"/>
          <w:sz w:val="20"/>
        </w:rPr>
        <w:t>Obtain supporting documentation for all transactions included on the monthly statements or com</w:t>
      </w:r>
      <w:r w:rsidR="00170EB2">
        <w:rPr>
          <w:rFonts w:ascii="Arial" w:hAnsi="Arial" w:cs="Arial"/>
          <w:sz w:val="20"/>
        </w:rPr>
        <w:t>bined statements selected in #1</w:t>
      </w:r>
      <w:r w:rsidR="00376C2D">
        <w:rPr>
          <w:rFonts w:ascii="Arial" w:hAnsi="Arial" w:cs="Arial"/>
          <w:sz w:val="20"/>
        </w:rPr>
        <w:t>4</w:t>
      </w:r>
      <w:r w:rsidRPr="00FA2663">
        <w:rPr>
          <w:rFonts w:ascii="Arial" w:hAnsi="Arial" w:cs="Arial"/>
          <w:sz w:val="20"/>
        </w:rPr>
        <w:t xml:space="preserve"> above. For each transaction, observe that </w:t>
      </w:r>
      <w:r w:rsidR="000A2AC6">
        <w:rPr>
          <w:rFonts w:ascii="Arial" w:hAnsi="Arial" w:cs="Arial"/>
          <w:sz w:val="20"/>
        </w:rPr>
        <w:t xml:space="preserve">it </w:t>
      </w:r>
      <w:r w:rsidRPr="00FA2663">
        <w:rPr>
          <w:rFonts w:ascii="Arial" w:hAnsi="Arial" w:cs="Arial"/>
          <w:sz w:val="20"/>
        </w:rPr>
        <w:t>is supported by (1) an original itemized receipt that identifies precisely what was purchased, (2)</w:t>
      </w:r>
      <w:r>
        <w:rPr>
          <w:rFonts w:ascii="Arial" w:hAnsi="Arial" w:cs="Arial"/>
          <w:sz w:val="20"/>
        </w:rPr>
        <w:t xml:space="preserve"> </w:t>
      </w:r>
      <w:r w:rsidRPr="00FA2663">
        <w:rPr>
          <w:rFonts w:ascii="Arial" w:hAnsi="Arial" w:cs="Arial"/>
          <w:sz w:val="20"/>
        </w:rPr>
        <w:t>written documentation of the business/public purpose, and (3)</w:t>
      </w:r>
      <w:r>
        <w:rPr>
          <w:rFonts w:ascii="Arial" w:hAnsi="Arial" w:cs="Arial"/>
          <w:sz w:val="20"/>
        </w:rPr>
        <w:t xml:space="preserve"> </w:t>
      </w:r>
      <w:r w:rsidRPr="00FA2663">
        <w:rPr>
          <w:rFonts w:ascii="Arial" w:hAnsi="Arial" w:cs="Arial"/>
          <w:sz w:val="20"/>
        </w:rPr>
        <w:t xml:space="preserve">documentation of the individuals participating in meals (for meal charges </w:t>
      </w:r>
      <w:r w:rsidRPr="00FA2663">
        <w:rPr>
          <w:rFonts w:ascii="Arial" w:hAnsi="Arial" w:cs="Arial"/>
          <w:sz w:val="20"/>
        </w:rPr>
        <w:lastRenderedPageBreak/>
        <w:t>only).  For missing receipts, the practitioner should describe the nature of the transaction and note whether management had a compensating control to address missing receipts, such as a “missing receipt statement” that is subject to increased scrutiny.</w:t>
      </w:r>
    </w:p>
    <w:p w14:paraId="3B9B9128" w14:textId="69048CD8" w:rsidR="007D679A" w:rsidRPr="00577DE3" w:rsidRDefault="007D679A" w:rsidP="006C5CF0">
      <w:pPr>
        <w:spacing w:after="0" w:line="240" w:lineRule="auto"/>
        <w:jc w:val="both"/>
        <w:rPr>
          <w:rFonts w:ascii="Arial" w:eastAsia="Times New Roman" w:hAnsi="Arial" w:cs="Arial"/>
          <w:sz w:val="20"/>
          <w:szCs w:val="20"/>
        </w:rPr>
      </w:pPr>
    </w:p>
    <w:p w14:paraId="5A1C82BF" w14:textId="6717208D" w:rsidR="00823086" w:rsidRPr="00577DE3" w:rsidRDefault="00823086" w:rsidP="00637974">
      <w:pPr>
        <w:pBdr>
          <w:bottom w:val="single" w:sz="4" w:space="1" w:color="auto"/>
        </w:pBdr>
        <w:spacing w:after="0" w:line="240" w:lineRule="auto"/>
        <w:jc w:val="both"/>
        <w:rPr>
          <w:rFonts w:ascii="Arial" w:eastAsia="Times New Roman" w:hAnsi="Arial" w:cs="Arial"/>
          <w:b/>
          <w:color w:val="000000"/>
          <w:sz w:val="20"/>
          <w:szCs w:val="20"/>
        </w:rPr>
      </w:pPr>
      <w:r w:rsidRPr="00577DE3">
        <w:rPr>
          <w:rFonts w:ascii="Arial" w:eastAsia="Times New Roman" w:hAnsi="Arial" w:cs="Arial"/>
          <w:b/>
          <w:i/>
          <w:color w:val="000000"/>
          <w:sz w:val="20"/>
          <w:szCs w:val="20"/>
        </w:rPr>
        <w:t xml:space="preserve">Travel and </w:t>
      </w:r>
      <w:r w:rsidR="003729CA" w:rsidRPr="00577DE3">
        <w:rPr>
          <w:rFonts w:ascii="Arial" w:eastAsia="Times New Roman" w:hAnsi="Arial" w:cs="Arial"/>
          <w:b/>
          <w:i/>
          <w:color w:val="000000"/>
          <w:sz w:val="20"/>
          <w:szCs w:val="20"/>
        </w:rPr>
        <w:t xml:space="preserve">Travel-Related </w:t>
      </w:r>
      <w:r w:rsidR="000A2AC6">
        <w:rPr>
          <w:rFonts w:ascii="Arial" w:eastAsia="Times New Roman" w:hAnsi="Arial" w:cs="Arial"/>
          <w:b/>
          <w:i/>
          <w:color w:val="000000"/>
          <w:sz w:val="20"/>
          <w:szCs w:val="20"/>
        </w:rPr>
        <w:t>Expense Reimbursements (excluding card transactions)</w:t>
      </w:r>
    </w:p>
    <w:p w14:paraId="12D0C3B7" w14:textId="77777777" w:rsidR="00823086" w:rsidRPr="00577DE3" w:rsidRDefault="00823086" w:rsidP="00637974">
      <w:pPr>
        <w:spacing w:after="0" w:line="240" w:lineRule="auto"/>
        <w:ind w:left="360"/>
        <w:jc w:val="both"/>
        <w:rPr>
          <w:rFonts w:ascii="Arial" w:eastAsia="Times New Roman" w:hAnsi="Arial" w:cs="Arial"/>
          <w:sz w:val="20"/>
          <w:szCs w:val="20"/>
        </w:rPr>
      </w:pPr>
    </w:p>
    <w:p w14:paraId="45E34819" w14:textId="296DAEDC" w:rsidR="000866BF" w:rsidRDefault="008364D1" w:rsidP="00B863EF">
      <w:pPr>
        <w:pStyle w:val="ListParagraph"/>
        <w:numPr>
          <w:ilvl w:val="0"/>
          <w:numId w:val="8"/>
        </w:numPr>
        <w:jc w:val="both"/>
        <w:rPr>
          <w:rFonts w:ascii="Arial" w:hAnsi="Arial" w:cs="Arial"/>
          <w:sz w:val="20"/>
        </w:rPr>
      </w:pPr>
      <w:r>
        <w:rPr>
          <w:rFonts w:ascii="Arial" w:hAnsi="Arial" w:cs="Arial"/>
          <w:sz w:val="20"/>
        </w:rPr>
        <w:t>O</w:t>
      </w:r>
      <w:r w:rsidR="00823086" w:rsidRPr="00A512BE">
        <w:rPr>
          <w:rFonts w:ascii="Arial" w:hAnsi="Arial" w:cs="Arial"/>
          <w:sz w:val="20"/>
        </w:rPr>
        <w:t xml:space="preserve">btain </w:t>
      </w:r>
      <w:r w:rsidR="000E1CFA" w:rsidRPr="00A512BE">
        <w:rPr>
          <w:rFonts w:ascii="Arial" w:hAnsi="Arial" w:cs="Arial"/>
          <w:sz w:val="20"/>
        </w:rPr>
        <w:t xml:space="preserve">from management </w:t>
      </w:r>
      <w:r w:rsidR="00823086" w:rsidRPr="00A512BE">
        <w:rPr>
          <w:rFonts w:ascii="Arial" w:hAnsi="Arial" w:cs="Arial"/>
          <w:sz w:val="20"/>
        </w:rPr>
        <w:t xml:space="preserve">a listing of all travel and </w:t>
      </w:r>
      <w:r w:rsidR="002C4578" w:rsidRPr="00A512BE">
        <w:rPr>
          <w:rFonts w:ascii="Arial" w:hAnsi="Arial" w:cs="Arial"/>
          <w:sz w:val="20"/>
        </w:rPr>
        <w:t>travel-</w:t>
      </w:r>
      <w:r w:rsidR="00823086" w:rsidRPr="00A512BE">
        <w:rPr>
          <w:rFonts w:ascii="Arial" w:hAnsi="Arial" w:cs="Arial"/>
          <w:sz w:val="20"/>
        </w:rPr>
        <w:t>related expense reimbursements</w:t>
      </w:r>
      <w:r w:rsidR="00C178EB" w:rsidRPr="00637974">
        <w:rPr>
          <w:rFonts w:ascii="Arial" w:hAnsi="Arial" w:cs="Arial"/>
          <w:sz w:val="20"/>
        </w:rPr>
        <w:t xml:space="preserve"> paid to employees and board members</w:t>
      </w:r>
      <w:r w:rsidR="00823086" w:rsidRPr="00637974">
        <w:rPr>
          <w:rFonts w:ascii="Arial" w:hAnsi="Arial" w:cs="Arial"/>
          <w:sz w:val="20"/>
        </w:rPr>
        <w:t xml:space="preserve"> during the </w:t>
      </w:r>
      <w:r w:rsidR="00B9239E" w:rsidRPr="00637974">
        <w:rPr>
          <w:rFonts w:ascii="Arial" w:hAnsi="Arial" w:cs="Arial"/>
          <w:sz w:val="20"/>
        </w:rPr>
        <w:t>fiscal period</w:t>
      </w:r>
      <w:r w:rsidR="00823086" w:rsidRPr="00637974">
        <w:rPr>
          <w:rFonts w:ascii="Arial" w:hAnsi="Arial" w:cs="Arial"/>
          <w:sz w:val="20"/>
        </w:rPr>
        <w:t xml:space="preserve"> </w:t>
      </w:r>
      <w:r w:rsidR="001549FA" w:rsidRPr="00637974">
        <w:rPr>
          <w:rFonts w:ascii="Arial" w:hAnsi="Arial" w:cs="Arial"/>
          <w:sz w:val="20"/>
        </w:rPr>
        <w:t xml:space="preserve">and </w:t>
      </w:r>
      <w:r w:rsidR="003C262F" w:rsidRPr="00637974">
        <w:rPr>
          <w:rFonts w:ascii="Arial" w:hAnsi="Arial" w:cs="Arial"/>
          <w:sz w:val="20"/>
        </w:rPr>
        <w:t>management’s representation that the listing or general ledger is complete</w:t>
      </w:r>
      <w:r w:rsidR="00355233" w:rsidRPr="00637974">
        <w:rPr>
          <w:rFonts w:ascii="Arial" w:hAnsi="Arial" w:cs="Arial"/>
          <w:sz w:val="20"/>
        </w:rPr>
        <w:t>.</w:t>
      </w:r>
      <w:r w:rsidR="001549FA" w:rsidRPr="006C5CF0">
        <w:rPr>
          <w:rFonts w:ascii="Arial" w:hAnsi="Arial" w:cs="Arial"/>
          <w:sz w:val="20"/>
        </w:rPr>
        <w:t xml:space="preserve">  R</w:t>
      </w:r>
      <w:r w:rsidR="00F34CA2" w:rsidRPr="00A512BE">
        <w:rPr>
          <w:rFonts w:ascii="Arial" w:hAnsi="Arial" w:cs="Arial"/>
          <w:sz w:val="20"/>
        </w:rPr>
        <w:t xml:space="preserve">andomly </w:t>
      </w:r>
      <w:r w:rsidR="00355233" w:rsidRPr="00A512BE">
        <w:rPr>
          <w:rFonts w:ascii="Arial" w:hAnsi="Arial" w:cs="Arial"/>
          <w:sz w:val="20"/>
        </w:rPr>
        <w:t>s</w:t>
      </w:r>
      <w:r w:rsidR="00823086" w:rsidRPr="00A512BE">
        <w:rPr>
          <w:rFonts w:ascii="Arial" w:hAnsi="Arial" w:cs="Arial"/>
          <w:sz w:val="20"/>
        </w:rPr>
        <w:t xml:space="preserve">elect </w:t>
      </w:r>
      <w:r w:rsidR="00F34CA2" w:rsidRPr="00A512BE">
        <w:rPr>
          <w:rFonts w:ascii="Arial" w:hAnsi="Arial" w:cs="Arial"/>
          <w:sz w:val="20"/>
        </w:rPr>
        <w:t>5 reimbursements, obtain the related expense reimbursement forms/p</w:t>
      </w:r>
      <w:r w:rsidR="000A2AC6">
        <w:rPr>
          <w:rFonts w:ascii="Arial" w:hAnsi="Arial" w:cs="Arial"/>
          <w:sz w:val="20"/>
        </w:rPr>
        <w:t>repaid expense documentation of</w:t>
      </w:r>
      <w:r w:rsidR="00F34CA2" w:rsidRPr="00A512BE">
        <w:rPr>
          <w:rFonts w:ascii="Arial" w:hAnsi="Arial" w:cs="Arial"/>
          <w:sz w:val="20"/>
        </w:rPr>
        <w:t xml:space="preserve"> each selected reimbursement, as well as the supporting documentation.  </w:t>
      </w:r>
      <w:r w:rsidR="002D4E2A" w:rsidRPr="00637974">
        <w:rPr>
          <w:rFonts w:ascii="Arial" w:hAnsi="Arial" w:cs="Arial"/>
          <w:sz w:val="20"/>
        </w:rPr>
        <w:t xml:space="preserve">For each </w:t>
      </w:r>
      <w:r w:rsidR="00355233" w:rsidRPr="00637974">
        <w:rPr>
          <w:rFonts w:ascii="Arial" w:hAnsi="Arial" w:cs="Arial"/>
          <w:sz w:val="20"/>
        </w:rPr>
        <w:t xml:space="preserve">of the </w:t>
      </w:r>
      <w:r w:rsidR="00F34CA2" w:rsidRPr="00637974">
        <w:rPr>
          <w:rFonts w:ascii="Arial" w:hAnsi="Arial" w:cs="Arial"/>
          <w:sz w:val="20"/>
        </w:rPr>
        <w:t>5</w:t>
      </w:r>
      <w:r w:rsidR="002D4E2A" w:rsidRPr="00637974">
        <w:rPr>
          <w:rFonts w:ascii="Arial" w:hAnsi="Arial" w:cs="Arial"/>
          <w:sz w:val="20"/>
        </w:rPr>
        <w:t xml:space="preserve"> </w:t>
      </w:r>
      <w:r w:rsidR="00106E18" w:rsidRPr="00637974">
        <w:rPr>
          <w:rFonts w:ascii="Arial" w:hAnsi="Arial" w:cs="Arial"/>
          <w:sz w:val="20"/>
        </w:rPr>
        <w:t>reimbursements</w:t>
      </w:r>
      <w:r w:rsidR="002D4E2A" w:rsidRPr="00637974">
        <w:rPr>
          <w:rFonts w:ascii="Arial" w:hAnsi="Arial" w:cs="Arial"/>
          <w:sz w:val="20"/>
        </w:rPr>
        <w:t xml:space="preserve"> selecte</w:t>
      </w:r>
      <w:r w:rsidR="00106E18" w:rsidRPr="00637974">
        <w:rPr>
          <w:rFonts w:ascii="Arial" w:hAnsi="Arial" w:cs="Arial"/>
          <w:sz w:val="20"/>
        </w:rPr>
        <w:t>d:</w:t>
      </w:r>
    </w:p>
    <w:p w14:paraId="0C1BBB55" w14:textId="77777777" w:rsidR="00A512A3" w:rsidRDefault="00A512A3" w:rsidP="00A512A3">
      <w:pPr>
        <w:pStyle w:val="ListParagraph"/>
        <w:ind w:left="360"/>
        <w:jc w:val="both"/>
        <w:rPr>
          <w:rFonts w:ascii="Arial" w:hAnsi="Arial" w:cs="Arial"/>
          <w:sz w:val="20"/>
        </w:rPr>
      </w:pPr>
    </w:p>
    <w:p w14:paraId="5B1FB45C" w14:textId="33D53E22" w:rsidR="00A512A3" w:rsidRPr="00A512A3" w:rsidRDefault="00A512A3" w:rsidP="009801A7">
      <w:pPr>
        <w:pStyle w:val="ListParagraph"/>
        <w:numPr>
          <w:ilvl w:val="1"/>
          <w:numId w:val="8"/>
        </w:numPr>
        <w:jc w:val="both"/>
        <w:rPr>
          <w:rFonts w:ascii="Arial" w:hAnsi="Arial"/>
          <w:sz w:val="20"/>
        </w:rPr>
      </w:pPr>
      <w:r w:rsidRPr="00A512A3">
        <w:rPr>
          <w:rFonts w:ascii="Arial" w:hAnsi="Arial"/>
          <w:sz w:val="20"/>
        </w:rPr>
        <w:t>If reimbursed using a per diem</w:t>
      </w:r>
      <w:r w:rsidR="005D050C">
        <w:rPr>
          <w:rFonts w:ascii="Arial" w:hAnsi="Arial"/>
          <w:sz w:val="20"/>
        </w:rPr>
        <w:t>, agree the reimbursement rate to those</w:t>
      </w:r>
      <w:r w:rsidR="009801A7">
        <w:rPr>
          <w:rFonts w:ascii="Arial" w:hAnsi="Arial"/>
          <w:sz w:val="20"/>
        </w:rPr>
        <w:t xml:space="preserve"> </w:t>
      </w:r>
      <w:r w:rsidR="00170EB2">
        <w:rPr>
          <w:rFonts w:ascii="Arial" w:hAnsi="Arial"/>
          <w:sz w:val="20"/>
        </w:rPr>
        <w:t xml:space="preserve">rates </w:t>
      </w:r>
      <w:r w:rsidRPr="00A512A3">
        <w:rPr>
          <w:rFonts w:ascii="Arial" w:hAnsi="Arial"/>
          <w:sz w:val="20"/>
        </w:rPr>
        <w:t xml:space="preserve">established </w:t>
      </w:r>
      <w:r w:rsidR="005D050C">
        <w:rPr>
          <w:rFonts w:ascii="Arial" w:hAnsi="Arial"/>
          <w:sz w:val="20"/>
        </w:rPr>
        <w:t xml:space="preserve">either </w:t>
      </w:r>
      <w:r w:rsidRPr="00A512A3">
        <w:rPr>
          <w:rFonts w:ascii="Arial" w:hAnsi="Arial"/>
          <w:sz w:val="20"/>
        </w:rPr>
        <w:t xml:space="preserve">by the State of Louisiana </w:t>
      </w:r>
      <w:r w:rsidRPr="00A512BE">
        <w:rPr>
          <w:rFonts w:ascii="Arial" w:hAnsi="Arial" w:cs="Arial"/>
          <w:sz w:val="20"/>
        </w:rPr>
        <w:t>in PPM</w:t>
      </w:r>
      <w:r w:rsidR="00874515">
        <w:rPr>
          <w:rFonts w:ascii="Arial" w:hAnsi="Arial" w:cs="Arial"/>
          <w:sz w:val="20"/>
        </w:rPr>
        <w:t>49</w:t>
      </w:r>
      <w:r w:rsidR="009801A7">
        <w:rPr>
          <w:rFonts w:ascii="Arial" w:hAnsi="Arial" w:cs="Arial"/>
          <w:sz w:val="20"/>
        </w:rPr>
        <w:t xml:space="preserve"> (</w:t>
      </w:r>
      <w:hyperlink r:id="rId9" w:history="1">
        <w:r w:rsidR="009801A7" w:rsidRPr="00EF26BE">
          <w:rPr>
            <w:rStyle w:val="Hyperlink"/>
            <w:rFonts w:ascii="Arial" w:hAnsi="Arial" w:cs="Arial"/>
            <w:sz w:val="20"/>
          </w:rPr>
          <w:t>https://www.doa.la.gov/pages/osp/travel/TravelPolicy.aspx</w:t>
        </w:r>
      </w:hyperlink>
      <w:r w:rsidR="009801A7">
        <w:rPr>
          <w:rFonts w:ascii="Arial" w:hAnsi="Arial" w:cs="Arial"/>
          <w:sz w:val="20"/>
        </w:rPr>
        <w:t xml:space="preserve">) </w:t>
      </w:r>
      <w:r w:rsidR="00874515">
        <w:rPr>
          <w:rFonts w:ascii="Arial" w:hAnsi="Arial" w:cs="Arial"/>
          <w:sz w:val="20"/>
        </w:rPr>
        <w:t>or</w:t>
      </w:r>
      <w:r w:rsidR="009801A7">
        <w:rPr>
          <w:rFonts w:ascii="Arial" w:hAnsi="Arial" w:cs="Arial"/>
          <w:sz w:val="20"/>
        </w:rPr>
        <w:t xml:space="preserve"> the </w:t>
      </w:r>
      <w:r w:rsidRPr="00A512A3">
        <w:rPr>
          <w:rFonts w:ascii="Arial" w:hAnsi="Arial"/>
          <w:sz w:val="20"/>
        </w:rPr>
        <w:t>U.</w:t>
      </w:r>
      <w:r w:rsidR="009801A7">
        <w:rPr>
          <w:rFonts w:ascii="Arial" w:hAnsi="Arial"/>
          <w:sz w:val="20"/>
        </w:rPr>
        <w:t xml:space="preserve">S. </w:t>
      </w:r>
      <w:r w:rsidRPr="00A512A3">
        <w:rPr>
          <w:rFonts w:ascii="Arial" w:hAnsi="Arial"/>
          <w:sz w:val="20"/>
        </w:rPr>
        <w:t>General Services Administration (</w:t>
      </w:r>
      <w:hyperlink r:id="rId10" w:history="1">
        <w:r w:rsidRPr="00A512A3">
          <w:rPr>
            <w:rStyle w:val="Hyperlink"/>
            <w:rFonts w:ascii="Arial" w:hAnsi="Arial"/>
            <w:sz w:val="20"/>
          </w:rPr>
          <w:t>www.gsa.gov</w:t>
        </w:r>
      </w:hyperlink>
      <w:r w:rsidRPr="00A512A3">
        <w:rPr>
          <w:rFonts w:ascii="Arial" w:hAnsi="Arial"/>
          <w:sz w:val="20"/>
        </w:rPr>
        <w:t>).</w:t>
      </w:r>
      <w:r w:rsidRPr="00637974">
        <w:rPr>
          <w:rFonts w:ascii="Arial" w:hAnsi="Arial" w:cs="Arial"/>
          <w:sz w:val="20"/>
        </w:rPr>
        <w:t xml:space="preserve"> </w:t>
      </w:r>
      <w:r w:rsidR="00874515">
        <w:rPr>
          <w:rFonts w:ascii="Arial" w:hAnsi="Arial" w:cs="Arial"/>
          <w:sz w:val="20"/>
        </w:rPr>
        <w:t xml:space="preserve"> </w:t>
      </w:r>
    </w:p>
    <w:p w14:paraId="6A570563" w14:textId="77777777" w:rsidR="00A512A3" w:rsidRPr="00637974" w:rsidRDefault="00A512A3" w:rsidP="00A512A3">
      <w:pPr>
        <w:pStyle w:val="ListParagraph"/>
        <w:ind w:left="810"/>
        <w:jc w:val="both"/>
        <w:rPr>
          <w:rFonts w:ascii="Arial" w:hAnsi="Arial" w:cs="Arial"/>
          <w:sz w:val="20"/>
        </w:rPr>
      </w:pPr>
    </w:p>
    <w:p w14:paraId="27768A3F" w14:textId="77777777" w:rsidR="00A512A3" w:rsidRPr="00A512A3" w:rsidRDefault="00A512A3" w:rsidP="00A512A3">
      <w:pPr>
        <w:pStyle w:val="ListParagraph"/>
        <w:numPr>
          <w:ilvl w:val="1"/>
          <w:numId w:val="8"/>
        </w:numPr>
        <w:jc w:val="both"/>
        <w:rPr>
          <w:rFonts w:ascii="Arial" w:hAnsi="Arial"/>
          <w:sz w:val="20"/>
        </w:rPr>
      </w:pPr>
      <w:r w:rsidRPr="00A512A3">
        <w:rPr>
          <w:rFonts w:ascii="Arial" w:hAnsi="Arial"/>
          <w:sz w:val="20"/>
        </w:rPr>
        <w:t>If reimbursed using actual costs, observe that the reimbursement is supported by an original itemized receipt that identifies precisely what was purchased.</w:t>
      </w:r>
      <w:r w:rsidRPr="00637974">
        <w:rPr>
          <w:rFonts w:ascii="Arial" w:hAnsi="Arial" w:cs="Arial"/>
          <w:sz w:val="20"/>
        </w:rPr>
        <w:t xml:space="preserve">  </w:t>
      </w:r>
    </w:p>
    <w:p w14:paraId="09A26037" w14:textId="77777777" w:rsidR="00A512A3" w:rsidRPr="00637974" w:rsidRDefault="00A512A3" w:rsidP="00A512A3">
      <w:pPr>
        <w:pStyle w:val="ListParagraph"/>
        <w:ind w:left="810"/>
        <w:jc w:val="both"/>
        <w:rPr>
          <w:rFonts w:ascii="Arial" w:hAnsi="Arial" w:cs="Arial"/>
          <w:sz w:val="20"/>
        </w:rPr>
      </w:pPr>
    </w:p>
    <w:p w14:paraId="57F5470B" w14:textId="2F279DB1" w:rsidR="009801A7" w:rsidRPr="009801A7" w:rsidRDefault="00A512A3" w:rsidP="009801A7">
      <w:pPr>
        <w:pStyle w:val="ListParagraph"/>
        <w:numPr>
          <w:ilvl w:val="1"/>
          <w:numId w:val="8"/>
        </w:numPr>
        <w:jc w:val="both"/>
        <w:rPr>
          <w:rFonts w:ascii="Arial" w:hAnsi="Arial" w:cs="Arial"/>
          <w:sz w:val="20"/>
        </w:rPr>
      </w:pPr>
      <w:r w:rsidRPr="00A512A3">
        <w:rPr>
          <w:rFonts w:ascii="Arial" w:hAnsi="Arial"/>
          <w:sz w:val="20"/>
        </w:rPr>
        <w:t xml:space="preserve">Observe that each reimbursement is supported by documentation of the business/public purpose (for meal charges, </w:t>
      </w:r>
      <w:r w:rsidR="009801A7">
        <w:rPr>
          <w:rFonts w:ascii="Arial" w:hAnsi="Arial"/>
          <w:sz w:val="20"/>
        </w:rPr>
        <w:t>observe that the d</w:t>
      </w:r>
      <w:r w:rsidRPr="00A512A3">
        <w:rPr>
          <w:rFonts w:ascii="Arial" w:hAnsi="Arial"/>
          <w:sz w:val="20"/>
        </w:rPr>
        <w:t xml:space="preserve">ocumentation </w:t>
      </w:r>
      <w:r w:rsidR="009801A7">
        <w:rPr>
          <w:rFonts w:ascii="Arial" w:hAnsi="Arial"/>
          <w:sz w:val="20"/>
        </w:rPr>
        <w:t xml:space="preserve">includes the names </w:t>
      </w:r>
      <w:r w:rsidRPr="00A512A3">
        <w:rPr>
          <w:rFonts w:ascii="Arial" w:hAnsi="Arial"/>
          <w:sz w:val="20"/>
        </w:rPr>
        <w:t xml:space="preserve">of </w:t>
      </w:r>
      <w:r w:rsidR="005D050C">
        <w:rPr>
          <w:rFonts w:ascii="Arial" w:hAnsi="Arial" w:cs="Arial"/>
          <w:sz w:val="20"/>
        </w:rPr>
        <w:t>those</w:t>
      </w:r>
      <w:r w:rsidRPr="00A512A3">
        <w:rPr>
          <w:rFonts w:ascii="Arial" w:hAnsi="Arial"/>
          <w:sz w:val="20"/>
        </w:rPr>
        <w:t xml:space="preserve"> individuals participating) and other documentation required by written policy (procedure #1h).</w:t>
      </w:r>
    </w:p>
    <w:p w14:paraId="467B96DB" w14:textId="77777777" w:rsidR="009801A7" w:rsidRPr="009801A7" w:rsidRDefault="009801A7" w:rsidP="009801A7">
      <w:pPr>
        <w:pStyle w:val="ListParagraph"/>
        <w:rPr>
          <w:rFonts w:ascii="Arial" w:hAnsi="Arial" w:cs="Arial"/>
          <w:sz w:val="20"/>
        </w:rPr>
      </w:pPr>
    </w:p>
    <w:p w14:paraId="76498FD2" w14:textId="77777777" w:rsidR="00A512A3" w:rsidRPr="00A512A3" w:rsidRDefault="00A512A3" w:rsidP="00A512A3">
      <w:pPr>
        <w:pStyle w:val="ListParagraph"/>
        <w:numPr>
          <w:ilvl w:val="1"/>
          <w:numId w:val="8"/>
        </w:numPr>
        <w:jc w:val="both"/>
        <w:rPr>
          <w:rFonts w:ascii="Arial" w:hAnsi="Arial"/>
          <w:sz w:val="20"/>
        </w:rPr>
      </w:pPr>
      <w:r w:rsidRPr="00A512A3">
        <w:rPr>
          <w:rFonts w:ascii="Arial" w:hAnsi="Arial"/>
          <w:sz w:val="20"/>
        </w:rPr>
        <w:t>Observe that each reimbursement was reviewed and approved, in writing, by someone other than the person receiving reimbursement.</w:t>
      </w:r>
    </w:p>
    <w:p w14:paraId="3338758A" w14:textId="77777777" w:rsidR="008364D1" w:rsidRPr="00577DE3" w:rsidRDefault="008364D1" w:rsidP="00637974">
      <w:pPr>
        <w:spacing w:after="0" w:line="240" w:lineRule="auto"/>
        <w:jc w:val="both"/>
        <w:rPr>
          <w:rFonts w:ascii="Arial" w:eastAsia="Times New Roman" w:hAnsi="Arial" w:cs="Arial"/>
          <w:b/>
          <w:i/>
          <w:sz w:val="20"/>
          <w:szCs w:val="20"/>
        </w:rPr>
      </w:pPr>
    </w:p>
    <w:p w14:paraId="21F6154A" w14:textId="77777777" w:rsidR="00823086" w:rsidRPr="00577DE3" w:rsidRDefault="00823086" w:rsidP="00637974">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t>Contracts</w:t>
      </w:r>
    </w:p>
    <w:p w14:paraId="789B80C9" w14:textId="77777777" w:rsidR="00823086" w:rsidRPr="00577DE3" w:rsidRDefault="00823086" w:rsidP="00637974">
      <w:pPr>
        <w:spacing w:after="0" w:line="240" w:lineRule="auto"/>
        <w:jc w:val="both"/>
        <w:rPr>
          <w:rFonts w:ascii="Arial" w:eastAsia="Times New Roman" w:hAnsi="Arial" w:cs="Arial"/>
          <w:sz w:val="20"/>
          <w:szCs w:val="20"/>
        </w:rPr>
      </w:pPr>
    </w:p>
    <w:p w14:paraId="5E6D10D6" w14:textId="3FDBA477" w:rsidR="00823086" w:rsidRPr="00577DE3" w:rsidRDefault="003C262F">
      <w:pPr>
        <w:numPr>
          <w:ilvl w:val="0"/>
          <w:numId w:val="8"/>
        </w:numPr>
        <w:spacing w:line="240" w:lineRule="auto"/>
        <w:jc w:val="both"/>
        <w:rPr>
          <w:rFonts w:ascii="Arial" w:hAnsi="Arial" w:cs="Arial"/>
          <w:sz w:val="20"/>
          <w:szCs w:val="20"/>
        </w:rPr>
      </w:pPr>
      <w:r w:rsidRPr="00577DE3">
        <w:rPr>
          <w:rFonts w:ascii="Arial" w:hAnsi="Arial" w:cs="Arial"/>
          <w:sz w:val="20"/>
          <w:szCs w:val="20"/>
        </w:rPr>
        <w:t xml:space="preserve">Obtain </w:t>
      </w:r>
      <w:r w:rsidR="00124D04">
        <w:rPr>
          <w:rFonts w:ascii="Arial" w:hAnsi="Arial" w:cs="Arial"/>
          <w:sz w:val="20"/>
          <w:szCs w:val="20"/>
        </w:rPr>
        <w:t xml:space="preserve">from management </w:t>
      </w:r>
      <w:r w:rsidRPr="00577DE3">
        <w:rPr>
          <w:rFonts w:ascii="Arial" w:hAnsi="Arial" w:cs="Arial"/>
          <w:sz w:val="20"/>
          <w:szCs w:val="20"/>
        </w:rPr>
        <w:t xml:space="preserve">a listing of all </w:t>
      </w:r>
      <w:r w:rsidR="000B65A6" w:rsidRPr="00577DE3">
        <w:rPr>
          <w:rFonts w:ascii="Arial" w:hAnsi="Arial" w:cs="Arial"/>
          <w:sz w:val="20"/>
          <w:szCs w:val="20"/>
        </w:rPr>
        <w:t>agreements/</w:t>
      </w:r>
      <w:r w:rsidRPr="00577DE3">
        <w:rPr>
          <w:rFonts w:ascii="Arial" w:hAnsi="Arial" w:cs="Arial"/>
          <w:sz w:val="20"/>
          <w:szCs w:val="20"/>
        </w:rPr>
        <w:t>contracts</w:t>
      </w:r>
      <w:r w:rsidR="000B65A6" w:rsidRPr="00577DE3">
        <w:rPr>
          <w:rFonts w:ascii="Arial" w:hAnsi="Arial" w:cs="Arial"/>
          <w:sz w:val="20"/>
          <w:szCs w:val="20"/>
        </w:rPr>
        <w:t xml:space="preserve"> for professional services, materials</w:t>
      </w:r>
      <w:r w:rsidR="000866BF" w:rsidRPr="00577DE3">
        <w:rPr>
          <w:rFonts w:ascii="Arial" w:hAnsi="Arial" w:cs="Arial"/>
          <w:sz w:val="20"/>
          <w:szCs w:val="20"/>
        </w:rPr>
        <w:t xml:space="preserve"> </w:t>
      </w:r>
      <w:r w:rsidR="000B65A6" w:rsidRPr="00577DE3">
        <w:rPr>
          <w:rFonts w:ascii="Arial" w:hAnsi="Arial" w:cs="Arial"/>
          <w:sz w:val="20"/>
          <w:szCs w:val="20"/>
        </w:rPr>
        <w:t xml:space="preserve">and supplies, leases, and construction activities that were </w:t>
      </w:r>
      <w:r w:rsidR="00124D04">
        <w:rPr>
          <w:rFonts w:ascii="Arial" w:hAnsi="Arial" w:cs="Arial"/>
          <w:sz w:val="20"/>
          <w:szCs w:val="20"/>
        </w:rPr>
        <w:t>initiated or renewed during the fiscal period</w:t>
      </w:r>
      <w:r w:rsidR="000866BF" w:rsidRPr="00577DE3">
        <w:rPr>
          <w:rFonts w:ascii="Arial" w:hAnsi="Arial" w:cs="Arial"/>
          <w:sz w:val="20"/>
          <w:szCs w:val="20"/>
        </w:rPr>
        <w:t>.</w:t>
      </w:r>
      <w:r w:rsidR="005A105F" w:rsidRPr="00577DE3">
        <w:rPr>
          <w:rFonts w:ascii="Arial" w:hAnsi="Arial" w:cs="Arial"/>
          <w:sz w:val="20"/>
          <w:szCs w:val="20"/>
        </w:rPr>
        <w:t xml:space="preserve"> </w:t>
      </w:r>
      <w:r w:rsidR="000866BF" w:rsidRPr="00577DE3">
        <w:rPr>
          <w:rFonts w:ascii="Arial" w:hAnsi="Arial" w:cs="Arial"/>
          <w:sz w:val="20"/>
          <w:szCs w:val="20"/>
        </w:rPr>
        <w:t xml:space="preserve">  </w:t>
      </w:r>
      <w:r w:rsidR="000866BF" w:rsidRPr="006C5CF0">
        <w:rPr>
          <w:rFonts w:ascii="Arial" w:hAnsi="Arial" w:cs="Arial"/>
          <w:i/>
          <w:sz w:val="20"/>
          <w:szCs w:val="20"/>
        </w:rPr>
        <w:t>A</w:t>
      </w:r>
      <w:r w:rsidR="00EC57E9" w:rsidRPr="006C5CF0">
        <w:rPr>
          <w:rFonts w:ascii="Arial" w:hAnsi="Arial" w:cs="Arial"/>
          <w:i/>
          <w:sz w:val="20"/>
          <w:szCs w:val="20"/>
        </w:rPr>
        <w:t xml:space="preserve">lternately, </w:t>
      </w:r>
      <w:r w:rsidR="000866BF" w:rsidRPr="00577DE3">
        <w:rPr>
          <w:rFonts w:ascii="Arial" w:hAnsi="Arial" w:cs="Arial"/>
          <w:i/>
          <w:sz w:val="20"/>
          <w:szCs w:val="20"/>
        </w:rPr>
        <w:t>the practitioner may use a</w:t>
      </w:r>
      <w:r w:rsidR="005A105F" w:rsidRPr="00577DE3">
        <w:rPr>
          <w:rFonts w:ascii="Arial" w:hAnsi="Arial" w:cs="Arial"/>
          <w:i/>
          <w:sz w:val="20"/>
          <w:szCs w:val="20"/>
        </w:rPr>
        <w:t>n</w:t>
      </w:r>
      <w:r w:rsidR="005D050C">
        <w:rPr>
          <w:rFonts w:ascii="Arial" w:hAnsi="Arial" w:cs="Arial"/>
          <w:i/>
          <w:sz w:val="20"/>
          <w:szCs w:val="20"/>
        </w:rPr>
        <w:t xml:space="preserve"> equivalent selection</w:t>
      </w:r>
      <w:r w:rsidR="000866BF" w:rsidRPr="00577DE3">
        <w:rPr>
          <w:rFonts w:ascii="Arial" w:hAnsi="Arial" w:cs="Arial"/>
          <w:i/>
          <w:sz w:val="20"/>
          <w:szCs w:val="20"/>
        </w:rPr>
        <w:t xml:space="preserve"> source, such as an active vendor list</w:t>
      </w:r>
      <w:r w:rsidR="00EC57E9" w:rsidRPr="006C5CF0">
        <w:rPr>
          <w:rFonts w:ascii="Arial" w:hAnsi="Arial" w:cs="Arial"/>
          <w:i/>
          <w:sz w:val="20"/>
          <w:szCs w:val="20"/>
        </w:rPr>
        <w:t>.</w:t>
      </w:r>
      <w:r w:rsidR="005A105F" w:rsidRPr="00577DE3">
        <w:rPr>
          <w:rFonts w:ascii="Arial" w:hAnsi="Arial" w:cs="Arial"/>
          <w:sz w:val="20"/>
          <w:szCs w:val="20"/>
        </w:rPr>
        <w:t xml:space="preserve">  </w:t>
      </w:r>
      <w:r w:rsidR="00EC57E9" w:rsidRPr="00577DE3">
        <w:rPr>
          <w:rFonts w:ascii="Arial" w:hAnsi="Arial" w:cs="Arial"/>
          <w:sz w:val="20"/>
          <w:szCs w:val="20"/>
        </w:rPr>
        <w:t xml:space="preserve">Obtain management’s representation that the listing </w:t>
      </w:r>
      <w:r w:rsidR="005D050C">
        <w:rPr>
          <w:rFonts w:ascii="Arial" w:hAnsi="Arial" w:cs="Arial"/>
          <w:sz w:val="20"/>
          <w:szCs w:val="20"/>
        </w:rPr>
        <w:t xml:space="preserve">is </w:t>
      </w:r>
      <w:r w:rsidR="00EC57E9" w:rsidRPr="00577DE3">
        <w:rPr>
          <w:rFonts w:ascii="Arial" w:hAnsi="Arial" w:cs="Arial"/>
          <w:sz w:val="20"/>
          <w:szCs w:val="20"/>
        </w:rPr>
        <w:t>complete.</w:t>
      </w:r>
      <w:r w:rsidR="004E72C1" w:rsidRPr="00577DE3">
        <w:rPr>
          <w:rFonts w:ascii="Arial" w:hAnsi="Arial" w:cs="Arial"/>
          <w:sz w:val="20"/>
          <w:szCs w:val="20"/>
        </w:rPr>
        <w:t xml:space="preserve"> R</w:t>
      </w:r>
      <w:r w:rsidR="00FF6EC9" w:rsidRPr="00577DE3">
        <w:rPr>
          <w:rFonts w:ascii="Arial" w:hAnsi="Arial" w:cs="Arial"/>
          <w:sz w:val="20"/>
          <w:szCs w:val="20"/>
        </w:rPr>
        <w:t xml:space="preserve">andomly </w:t>
      </w:r>
      <w:r w:rsidR="00831518" w:rsidRPr="00577DE3">
        <w:rPr>
          <w:rFonts w:ascii="Arial" w:hAnsi="Arial" w:cs="Arial"/>
          <w:sz w:val="20"/>
          <w:szCs w:val="20"/>
        </w:rPr>
        <w:t>s</w:t>
      </w:r>
      <w:r w:rsidR="00823086" w:rsidRPr="00577DE3">
        <w:rPr>
          <w:rFonts w:ascii="Arial" w:hAnsi="Arial" w:cs="Arial"/>
          <w:sz w:val="20"/>
          <w:szCs w:val="20"/>
        </w:rPr>
        <w:t xml:space="preserve">elect </w:t>
      </w:r>
      <w:r w:rsidR="006F18AF" w:rsidRPr="00577DE3">
        <w:rPr>
          <w:rFonts w:ascii="Arial" w:hAnsi="Arial" w:cs="Arial"/>
          <w:sz w:val="20"/>
          <w:szCs w:val="20"/>
        </w:rPr>
        <w:t>5</w:t>
      </w:r>
      <w:r w:rsidR="00823086" w:rsidRPr="00577DE3">
        <w:rPr>
          <w:rFonts w:ascii="Arial" w:hAnsi="Arial" w:cs="Arial"/>
          <w:sz w:val="20"/>
          <w:szCs w:val="20"/>
        </w:rPr>
        <w:t xml:space="preserve"> </w:t>
      </w:r>
      <w:r w:rsidR="00EC57E9" w:rsidRPr="00577DE3">
        <w:rPr>
          <w:rFonts w:ascii="Arial" w:hAnsi="Arial" w:cs="Arial"/>
          <w:sz w:val="20"/>
          <w:szCs w:val="20"/>
        </w:rPr>
        <w:t>contract</w:t>
      </w:r>
      <w:r w:rsidR="004E72C1" w:rsidRPr="00577DE3">
        <w:rPr>
          <w:rFonts w:ascii="Arial" w:hAnsi="Arial" w:cs="Arial"/>
          <w:sz w:val="20"/>
          <w:szCs w:val="20"/>
        </w:rPr>
        <w:t>s</w:t>
      </w:r>
      <w:r w:rsidR="005D050C">
        <w:rPr>
          <w:rFonts w:ascii="Arial" w:hAnsi="Arial" w:cs="Arial"/>
          <w:sz w:val="20"/>
          <w:szCs w:val="20"/>
        </w:rPr>
        <w:t xml:space="preserve"> (or all contracts if less than 5)</w:t>
      </w:r>
      <w:r w:rsidR="00AC19C1">
        <w:rPr>
          <w:rFonts w:ascii="Arial" w:hAnsi="Arial" w:cs="Arial"/>
          <w:sz w:val="20"/>
          <w:szCs w:val="20"/>
        </w:rPr>
        <w:t xml:space="preserve"> </w:t>
      </w:r>
      <w:r w:rsidR="004E72C1" w:rsidRPr="00577DE3">
        <w:rPr>
          <w:rFonts w:ascii="Arial" w:hAnsi="Arial" w:cs="Arial"/>
          <w:sz w:val="20"/>
          <w:szCs w:val="20"/>
        </w:rPr>
        <w:t>from the listing, excluding the practitioner’</w:t>
      </w:r>
      <w:r w:rsidR="006F18AF" w:rsidRPr="00577DE3">
        <w:rPr>
          <w:rFonts w:ascii="Arial" w:hAnsi="Arial" w:cs="Arial"/>
          <w:sz w:val="20"/>
          <w:szCs w:val="20"/>
        </w:rPr>
        <w:t>s contract, and</w:t>
      </w:r>
      <w:r w:rsidR="00831518" w:rsidRPr="00577DE3">
        <w:rPr>
          <w:rFonts w:ascii="Arial" w:hAnsi="Arial" w:cs="Arial"/>
          <w:sz w:val="20"/>
          <w:szCs w:val="20"/>
        </w:rPr>
        <w:t>:</w:t>
      </w:r>
    </w:p>
    <w:p w14:paraId="6262260A" w14:textId="0306F238" w:rsidR="009C4886" w:rsidRPr="00577DE3" w:rsidRDefault="00EB701E" w:rsidP="00973BFE">
      <w:pPr>
        <w:numPr>
          <w:ilvl w:val="0"/>
          <w:numId w:val="3"/>
        </w:numPr>
        <w:tabs>
          <w:tab w:val="left" w:pos="360"/>
        </w:tabs>
        <w:spacing w:after="120" w:line="240" w:lineRule="auto"/>
        <w:jc w:val="both"/>
        <w:rPr>
          <w:rFonts w:ascii="Arial" w:eastAsia="Times New Roman" w:hAnsi="Arial" w:cs="Arial"/>
          <w:sz w:val="20"/>
          <w:szCs w:val="20"/>
        </w:rPr>
      </w:pPr>
      <w:r w:rsidRPr="00577DE3">
        <w:rPr>
          <w:rFonts w:ascii="Arial" w:eastAsia="Times New Roman" w:hAnsi="Arial" w:cs="Arial"/>
          <w:sz w:val="20"/>
          <w:szCs w:val="20"/>
        </w:rPr>
        <w:t xml:space="preserve">Observe that the contract </w:t>
      </w:r>
      <w:r w:rsidR="00E35C3E" w:rsidRPr="00577DE3">
        <w:rPr>
          <w:rFonts w:ascii="Arial" w:eastAsia="Times New Roman" w:hAnsi="Arial" w:cs="Arial"/>
          <w:sz w:val="20"/>
          <w:szCs w:val="20"/>
        </w:rPr>
        <w:t xml:space="preserve">was </w:t>
      </w:r>
      <w:r w:rsidR="003138F5">
        <w:rPr>
          <w:rFonts w:ascii="Arial" w:eastAsia="Times New Roman" w:hAnsi="Arial" w:cs="Arial"/>
          <w:sz w:val="20"/>
          <w:szCs w:val="20"/>
        </w:rPr>
        <w:t>bid</w:t>
      </w:r>
      <w:r w:rsidR="001A2E9E">
        <w:rPr>
          <w:rFonts w:ascii="Arial" w:eastAsia="Times New Roman" w:hAnsi="Arial" w:cs="Arial"/>
          <w:sz w:val="20"/>
          <w:szCs w:val="20"/>
        </w:rPr>
        <w:t xml:space="preserve"> </w:t>
      </w:r>
      <w:r w:rsidR="003138F5">
        <w:rPr>
          <w:rFonts w:ascii="Arial" w:eastAsia="Times New Roman" w:hAnsi="Arial" w:cs="Arial"/>
          <w:sz w:val="20"/>
          <w:szCs w:val="20"/>
        </w:rPr>
        <w:t>in accordance with the</w:t>
      </w:r>
      <w:r w:rsidRPr="00577DE3">
        <w:rPr>
          <w:rFonts w:ascii="Arial" w:eastAsia="Times New Roman" w:hAnsi="Arial" w:cs="Arial"/>
          <w:sz w:val="20"/>
          <w:szCs w:val="20"/>
        </w:rPr>
        <w:t xml:space="preserve"> </w:t>
      </w:r>
      <w:r w:rsidR="0006507B" w:rsidRPr="00577DE3">
        <w:rPr>
          <w:rFonts w:ascii="Arial" w:eastAsia="Times New Roman" w:hAnsi="Arial" w:cs="Arial"/>
          <w:sz w:val="20"/>
          <w:szCs w:val="20"/>
        </w:rPr>
        <w:t xml:space="preserve">Louisiana </w:t>
      </w:r>
      <w:r w:rsidRPr="00577DE3">
        <w:rPr>
          <w:rFonts w:ascii="Arial" w:eastAsia="Times New Roman" w:hAnsi="Arial" w:cs="Arial"/>
          <w:sz w:val="20"/>
          <w:szCs w:val="20"/>
        </w:rPr>
        <w:t xml:space="preserve">Procurement Code </w:t>
      </w:r>
      <w:r w:rsidR="001A2E9E">
        <w:rPr>
          <w:rFonts w:ascii="Arial" w:eastAsia="Times New Roman" w:hAnsi="Arial" w:cs="Arial"/>
          <w:sz w:val="20"/>
          <w:szCs w:val="20"/>
        </w:rPr>
        <w:t>or the Louisiana Public Bid Law</w:t>
      </w:r>
      <w:r w:rsidR="00973BFE">
        <w:rPr>
          <w:rFonts w:ascii="Arial" w:eastAsia="Times New Roman" w:hAnsi="Arial" w:cs="Arial"/>
          <w:sz w:val="20"/>
          <w:szCs w:val="20"/>
        </w:rPr>
        <w:t xml:space="preserve"> </w:t>
      </w:r>
      <w:r w:rsidR="00973BFE" w:rsidRPr="00973BFE">
        <w:rPr>
          <w:rFonts w:ascii="Arial" w:eastAsia="Times New Roman" w:hAnsi="Arial" w:cs="Arial"/>
          <w:sz w:val="20"/>
          <w:szCs w:val="20"/>
        </w:rPr>
        <w:t>(e.g., solici</w:t>
      </w:r>
      <w:r w:rsidR="00973BFE">
        <w:rPr>
          <w:rFonts w:ascii="Arial" w:eastAsia="Times New Roman" w:hAnsi="Arial" w:cs="Arial"/>
          <w:sz w:val="20"/>
          <w:szCs w:val="20"/>
        </w:rPr>
        <w:t>ted quotes or bids, advertised), if required by law.</w:t>
      </w:r>
    </w:p>
    <w:p w14:paraId="6B682C84" w14:textId="5BC84E04" w:rsidR="005D050C" w:rsidRPr="00992A86" w:rsidRDefault="009C4886" w:rsidP="00992A86">
      <w:pPr>
        <w:numPr>
          <w:ilvl w:val="0"/>
          <w:numId w:val="3"/>
        </w:numPr>
        <w:tabs>
          <w:tab w:val="left" w:pos="360"/>
        </w:tabs>
        <w:spacing w:after="120" w:line="240" w:lineRule="auto"/>
        <w:jc w:val="both"/>
        <w:rPr>
          <w:rFonts w:ascii="Arial" w:hAnsi="Arial" w:cs="Arial"/>
          <w:sz w:val="20"/>
        </w:rPr>
      </w:pPr>
      <w:r w:rsidRPr="00577DE3">
        <w:rPr>
          <w:rFonts w:ascii="Arial" w:hAnsi="Arial" w:cs="Arial"/>
          <w:sz w:val="20"/>
        </w:rPr>
        <w:t xml:space="preserve">Observe that the contract was approved by the </w:t>
      </w:r>
      <w:r w:rsidR="005D050C">
        <w:rPr>
          <w:rFonts w:ascii="Arial" w:hAnsi="Arial" w:cs="Arial"/>
          <w:sz w:val="20"/>
        </w:rPr>
        <w:t>governing body/board</w:t>
      </w:r>
      <w:r w:rsidRPr="00577DE3">
        <w:rPr>
          <w:rFonts w:ascii="Arial" w:hAnsi="Arial" w:cs="Arial"/>
          <w:sz w:val="20"/>
        </w:rPr>
        <w:t xml:space="preserve">, if required by policy. </w:t>
      </w:r>
    </w:p>
    <w:p w14:paraId="72F07EFB" w14:textId="6597046D" w:rsidR="00823086" w:rsidRDefault="009C4886" w:rsidP="006C5CF0">
      <w:pPr>
        <w:numPr>
          <w:ilvl w:val="0"/>
          <w:numId w:val="3"/>
        </w:numPr>
        <w:tabs>
          <w:tab w:val="left" w:pos="360"/>
        </w:tabs>
        <w:spacing w:after="120" w:line="240" w:lineRule="auto"/>
        <w:jc w:val="both"/>
        <w:rPr>
          <w:rFonts w:ascii="Arial" w:eastAsia="Times New Roman" w:hAnsi="Arial" w:cs="Arial"/>
          <w:sz w:val="20"/>
          <w:szCs w:val="20"/>
        </w:rPr>
      </w:pPr>
      <w:r w:rsidRPr="00577DE3">
        <w:rPr>
          <w:rFonts w:ascii="Arial" w:hAnsi="Arial" w:cs="Arial"/>
          <w:sz w:val="20"/>
        </w:rPr>
        <w:t>If</w:t>
      </w:r>
      <w:r w:rsidRPr="00577DE3">
        <w:rPr>
          <w:rFonts w:ascii="Arial" w:eastAsia="Times New Roman" w:hAnsi="Arial" w:cs="Arial"/>
          <w:sz w:val="20"/>
          <w:szCs w:val="20"/>
        </w:rPr>
        <w:t xml:space="preserve"> the contract was amended</w:t>
      </w:r>
      <w:r w:rsidR="00AC19C1">
        <w:rPr>
          <w:rFonts w:ascii="Arial" w:eastAsia="Times New Roman" w:hAnsi="Arial" w:cs="Arial"/>
          <w:sz w:val="20"/>
          <w:szCs w:val="20"/>
        </w:rPr>
        <w:t xml:space="preserve"> (e.g., change order)</w:t>
      </w:r>
      <w:r w:rsidRPr="00577DE3">
        <w:rPr>
          <w:rFonts w:ascii="Arial" w:eastAsia="Times New Roman" w:hAnsi="Arial" w:cs="Arial"/>
          <w:sz w:val="20"/>
          <w:szCs w:val="20"/>
        </w:rPr>
        <w:t xml:space="preserve">, observe that the original contract terms provided for such an amendment.  </w:t>
      </w:r>
    </w:p>
    <w:p w14:paraId="75A7E6A8" w14:textId="77777777" w:rsidR="000254BD" w:rsidRPr="000254BD" w:rsidRDefault="000254BD" w:rsidP="000254BD">
      <w:pPr>
        <w:pStyle w:val="ListParagraph"/>
        <w:numPr>
          <w:ilvl w:val="0"/>
          <w:numId w:val="3"/>
        </w:numPr>
        <w:jc w:val="both"/>
        <w:rPr>
          <w:rFonts w:ascii="Arial" w:hAnsi="Arial" w:cs="Arial"/>
          <w:sz w:val="20"/>
        </w:rPr>
      </w:pPr>
      <w:r w:rsidRPr="000254BD">
        <w:rPr>
          <w:rFonts w:ascii="Arial" w:hAnsi="Arial" w:cs="Arial"/>
          <w:sz w:val="20"/>
        </w:rPr>
        <w:t>Randomly select one payment from the fiscal period for each of the 5 contracts, obtain the supporting invoice, agree the invoice to the contract terms, and observe that the invoice and related payment agreed to the terms and conditions of the contract.</w:t>
      </w:r>
    </w:p>
    <w:p w14:paraId="2A121D9F" w14:textId="77777777" w:rsidR="005A1744" w:rsidRPr="00577DE3" w:rsidRDefault="005A1744" w:rsidP="006C5CF0">
      <w:pPr>
        <w:tabs>
          <w:tab w:val="left" w:pos="360"/>
        </w:tabs>
        <w:spacing w:after="0" w:line="240" w:lineRule="auto"/>
        <w:jc w:val="both"/>
        <w:rPr>
          <w:rFonts w:ascii="Arial" w:eastAsia="Times New Roman" w:hAnsi="Arial" w:cs="Arial"/>
          <w:sz w:val="20"/>
          <w:szCs w:val="20"/>
        </w:rPr>
      </w:pPr>
    </w:p>
    <w:p w14:paraId="140736D4" w14:textId="77777777" w:rsidR="00823086" w:rsidRPr="00577DE3" w:rsidRDefault="00823086" w:rsidP="006C5CF0">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t>Payroll and Personnel</w:t>
      </w:r>
    </w:p>
    <w:p w14:paraId="73CF233A" w14:textId="77777777" w:rsidR="00823086" w:rsidRPr="00577DE3" w:rsidRDefault="00823086" w:rsidP="006C5CF0">
      <w:pPr>
        <w:spacing w:after="0" w:line="240" w:lineRule="auto"/>
        <w:jc w:val="both"/>
        <w:rPr>
          <w:rFonts w:ascii="Arial" w:eastAsia="Times New Roman" w:hAnsi="Arial" w:cs="Arial"/>
          <w:sz w:val="20"/>
          <w:szCs w:val="20"/>
        </w:rPr>
      </w:pPr>
    </w:p>
    <w:p w14:paraId="6C875B75" w14:textId="677B15FB" w:rsidR="00823086" w:rsidRPr="00577DE3" w:rsidRDefault="00823086" w:rsidP="006C5CF0">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Obtain a listing of employ</w:t>
      </w:r>
      <w:r w:rsidR="00EC57E9" w:rsidRPr="00577DE3">
        <w:rPr>
          <w:rFonts w:ascii="Arial" w:eastAsia="Times New Roman" w:hAnsi="Arial" w:cs="Arial"/>
          <w:sz w:val="20"/>
          <w:szCs w:val="20"/>
        </w:rPr>
        <w:t xml:space="preserve">ees </w:t>
      </w:r>
      <w:r w:rsidR="007B062B">
        <w:rPr>
          <w:rFonts w:ascii="Arial" w:eastAsia="Times New Roman" w:hAnsi="Arial" w:cs="Arial"/>
          <w:sz w:val="20"/>
          <w:szCs w:val="20"/>
        </w:rPr>
        <w:t xml:space="preserve">employed </w:t>
      </w:r>
      <w:r w:rsidR="00C1062B" w:rsidRPr="00577DE3">
        <w:rPr>
          <w:rFonts w:ascii="Arial" w:eastAsia="Times New Roman" w:hAnsi="Arial" w:cs="Arial"/>
          <w:sz w:val="20"/>
          <w:szCs w:val="20"/>
        </w:rPr>
        <w:t xml:space="preserve">during the </w:t>
      </w:r>
      <w:r w:rsidR="00AC19C1">
        <w:rPr>
          <w:rFonts w:ascii="Arial" w:eastAsia="Times New Roman" w:hAnsi="Arial" w:cs="Arial"/>
          <w:sz w:val="20"/>
          <w:szCs w:val="20"/>
        </w:rPr>
        <w:t xml:space="preserve">fiscal </w:t>
      </w:r>
      <w:r w:rsidR="00C1062B" w:rsidRPr="00577DE3">
        <w:rPr>
          <w:rFonts w:ascii="Arial" w:eastAsia="Times New Roman" w:hAnsi="Arial" w:cs="Arial"/>
          <w:sz w:val="20"/>
          <w:szCs w:val="20"/>
        </w:rPr>
        <w:t>period</w:t>
      </w:r>
      <w:r w:rsidR="00174E1F" w:rsidRPr="00577DE3">
        <w:rPr>
          <w:rFonts w:ascii="Arial" w:eastAsia="Times New Roman" w:hAnsi="Arial" w:cs="Arial"/>
          <w:sz w:val="20"/>
          <w:szCs w:val="20"/>
        </w:rPr>
        <w:t>,</w:t>
      </w:r>
      <w:r w:rsidR="00AC19C1">
        <w:rPr>
          <w:rFonts w:ascii="Arial" w:eastAsia="Times New Roman" w:hAnsi="Arial" w:cs="Arial"/>
          <w:sz w:val="20"/>
          <w:szCs w:val="20"/>
        </w:rPr>
        <w:t xml:space="preserve"> and </w:t>
      </w:r>
      <w:r w:rsidR="00EC57E9" w:rsidRPr="00577DE3">
        <w:rPr>
          <w:rFonts w:ascii="Arial" w:eastAsia="Times New Roman" w:hAnsi="Arial" w:cs="Arial"/>
          <w:sz w:val="20"/>
          <w:szCs w:val="20"/>
        </w:rPr>
        <w:t>management’s representation that the listing is complete</w:t>
      </w:r>
      <w:r w:rsidRPr="00577DE3">
        <w:rPr>
          <w:rFonts w:ascii="Arial" w:eastAsia="Times New Roman" w:hAnsi="Arial" w:cs="Arial"/>
          <w:sz w:val="20"/>
          <w:szCs w:val="20"/>
        </w:rPr>
        <w:t xml:space="preserve">.  </w:t>
      </w:r>
      <w:r w:rsidR="00443321" w:rsidRPr="00577DE3">
        <w:rPr>
          <w:rFonts w:ascii="Arial" w:eastAsia="Times New Roman" w:hAnsi="Arial" w:cs="Arial"/>
          <w:sz w:val="20"/>
          <w:szCs w:val="20"/>
        </w:rPr>
        <w:t>Randomly s</w:t>
      </w:r>
      <w:r w:rsidR="00B1429B" w:rsidRPr="00577DE3">
        <w:rPr>
          <w:rFonts w:ascii="Arial" w:eastAsia="Times New Roman" w:hAnsi="Arial" w:cs="Arial"/>
          <w:sz w:val="20"/>
          <w:szCs w:val="20"/>
        </w:rPr>
        <w:t xml:space="preserve">elect </w:t>
      </w:r>
      <w:r w:rsidR="001549FA" w:rsidRPr="00577DE3">
        <w:rPr>
          <w:rFonts w:ascii="Arial" w:eastAsia="Times New Roman" w:hAnsi="Arial" w:cs="Arial"/>
          <w:sz w:val="20"/>
          <w:szCs w:val="20"/>
        </w:rPr>
        <w:t>5</w:t>
      </w:r>
      <w:r w:rsidR="00CD7BE9" w:rsidRPr="00577DE3">
        <w:rPr>
          <w:rFonts w:ascii="Arial" w:eastAsia="Times New Roman" w:hAnsi="Arial" w:cs="Arial"/>
          <w:sz w:val="20"/>
          <w:szCs w:val="20"/>
        </w:rPr>
        <w:t xml:space="preserve"> </w:t>
      </w:r>
      <w:r w:rsidRPr="00577DE3">
        <w:rPr>
          <w:rFonts w:ascii="Arial" w:eastAsia="Times New Roman" w:hAnsi="Arial" w:cs="Arial"/>
          <w:sz w:val="20"/>
          <w:szCs w:val="20"/>
        </w:rPr>
        <w:t>employees</w:t>
      </w:r>
      <w:r w:rsidR="000254BD">
        <w:rPr>
          <w:rFonts w:ascii="Arial" w:eastAsia="Times New Roman" w:hAnsi="Arial" w:cs="Arial"/>
          <w:sz w:val="20"/>
          <w:szCs w:val="20"/>
        </w:rPr>
        <w:t xml:space="preserve"> (or </w:t>
      </w:r>
      <w:r w:rsidR="007B062B">
        <w:rPr>
          <w:rFonts w:ascii="Arial" w:eastAsia="Times New Roman" w:hAnsi="Arial" w:cs="Arial"/>
          <w:sz w:val="20"/>
          <w:szCs w:val="20"/>
        </w:rPr>
        <w:t xml:space="preserve">select </w:t>
      </w:r>
      <w:r w:rsidR="000254BD">
        <w:rPr>
          <w:rFonts w:ascii="Arial" w:eastAsia="Times New Roman" w:hAnsi="Arial" w:cs="Arial"/>
          <w:sz w:val="20"/>
          <w:szCs w:val="20"/>
        </w:rPr>
        <w:t>all employees if less than 5)</w:t>
      </w:r>
      <w:r w:rsidR="00B1429B" w:rsidRPr="00577DE3">
        <w:rPr>
          <w:rFonts w:ascii="Arial" w:eastAsia="Times New Roman" w:hAnsi="Arial" w:cs="Arial"/>
          <w:sz w:val="20"/>
          <w:szCs w:val="20"/>
        </w:rPr>
        <w:t xml:space="preserve">, obtain </w:t>
      </w:r>
      <w:r w:rsidR="001549FA" w:rsidRPr="00577DE3">
        <w:rPr>
          <w:rFonts w:ascii="Arial" w:eastAsia="Times New Roman" w:hAnsi="Arial" w:cs="Arial"/>
          <w:sz w:val="20"/>
          <w:szCs w:val="20"/>
        </w:rPr>
        <w:t>related paid salaries and personnel files, and agree paid salaries to authorized salaries/pay rates in the personnel files.</w:t>
      </w:r>
    </w:p>
    <w:p w14:paraId="268E7063" w14:textId="663C70BB" w:rsidR="001549FA" w:rsidRPr="00577DE3" w:rsidRDefault="000254BD" w:rsidP="006C5CF0">
      <w:pPr>
        <w:pStyle w:val="ListParagraph"/>
        <w:numPr>
          <w:ilvl w:val="0"/>
          <w:numId w:val="8"/>
        </w:numPr>
        <w:jc w:val="both"/>
        <w:rPr>
          <w:rFonts w:ascii="Arial" w:hAnsi="Arial" w:cs="Arial"/>
          <w:sz w:val="20"/>
        </w:rPr>
      </w:pPr>
      <w:r>
        <w:rPr>
          <w:rFonts w:ascii="Arial" w:hAnsi="Arial" w:cs="Arial"/>
          <w:sz w:val="20"/>
        </w:rPr>
        <w:t>Randomly select 2</w:t>
      </w:r>
      <w:r w:rsidR="001549FA" w:rsidRPr="00577DE3">
        <w:rPr>
          <w:rFonts w:ascii="Arial" w:hAnsi="Arial" w:cs="Arial"/>
          <w:sz w:val="20"/>
        </w:rPr>
        <w:t xml:space="preserve"> pay period</w:t>
      </w:r>
      <w:r>
        <w:rPr>
          <w:rFonts w:ascii="Arial" w:hAnsi="Arial" w:cs="Arial"/>
          <w:sz w:val="20"/>
        </w:rPr>
        <w:t>s</w:t>
      </w:r>
      <w:r w:rsidR="001549FA" w:rsidRPr="00577DE3">
        <w:rPr>
          <w:rFonts w:ascii="Arial" w:hAnsi="Arial" w:cs="Arial"/>
          <w:sz w:val="20"/>
        </w:rPr>
        <w:t xml:space="preserve"> durin</w:t>
      </w:r>
      <w:r w:rsidR="007B062B">
        <w:rPr>
          <w:rFonts w:ascii="Arial" w:hAnsi="Arial" w:cs="Arial"/>
          <w:sz w:val="20"/>
        </w:rPr>
        <w:t xml:space="preserve">g the fiscal period.  For the </w:t>
      </w:r>
      <w:r w:rsidR="001549FA" w:rsidRPr="00577DE3">
        <w:rPr>
          <w:rFonts w:ascii="Arial" w:hAnsi="Arial" w:cs="Arial"/>
          <w:sz w:val="20"/>
        </w:rPr>
        <w:t>employ</w:t>
      </w:r>
      <w:r w:rsidR="00577DE3">
        <w:rPr>
          <w:rFonts w:ascii="Arial" w:hAnsi="Arial" w:cs="Arial"/>
          <w:sz w:val="20"/>
        </w:rPr>
        <w:t>ees</w:t>
      </w:r>
      <w:r w:rsidR="00AC19C1">
        <w:rPr>
          <w:rFonts w:ascii="Arial" w:hAnsi="Arial" w:cs="Arial"/>
          <w:sz w:val="20"/>
        </w:rPr>
        <w:t xml:space="preserve"> </w:t>
      </w:r>
      <w:r w:rsidR="006F18AF" w:rsidRPr="00577DE3">
        <w:rPr>
          <w:rFonts w:ascii="Arial" w:hAnsi="Arial" w:cs="Arial"/>
          <w:sz w:val="20"/>
        </w:rPr>
        <w:t>selected under #1</w:t>
      </w:r>
      <w:r w:rsidR="00376C2D">
        <w:rPr>
          <w:rFonts w:ascii="Arial" w:hAnsi="Arial" w:cs="Arial"/>
          <w:sz w:val="20"/>
        </w:rPr>
        <w:t>8</w:t>
      </w:r>
      <w:r w:rsidR="001549FA" w:rsidRPr="00577DE3">
        <w:rPr>
          <w:rFonts w:ascii="Arial" w:hAnsi="Arial" w:cs="Arial"/>
          <w:sz w:val="20"/>
        </w:rPr>
        <w:t xml:space="preserve"> above, obtain attendance records and leave documentation for the pay period, and:</w:t>
      </w:r>
    </w:p>
    <w:p w14:paraId="473638DB" w14:textId="77777777" w:rsidR="001549FA" w:rsidRPr="00577DE3" w:rsidRDefault="001549FA" w:rsidP="006C5CF0">
      <w:pPr>
        <w:pStyle w:val="ListParagraph"/>
        <w:ind w:left="360"/>
        <w:jc w:val="both"/>
        <w:rPr>
          <w:rFonts w:ascii="Arial" w:hAnsi="Arial" w:cs="Arial"/>
          <w:sz w:val="20"/>
        </w:rPr>
      </w:pPr>
    </w:p>
    <w:p w14:paraId="726B27A3" w14:textId="64FE3078" w:rsidR="00823086" w:rsidRPr="00577DE3" w:rsidRDefault="00447100">
      <w:pPr>
        <w:numPr>
          <w:ilvl w:val="0"/>
          <w:numId w:val="33"/>
        </w:numPr>
        <w:spacing w:after="120" w:line="240" w:lineRule="auto"/>
        <w:jc w:val="both"/>
        <w:rPr>
          <w:rFonts w:ascii="Arial" w:eastAsia="Times New Roman" w:hAnsi="Arial" w:cs="Arial"/>
          <w:sz w:val="20"/>
          <w:szCs w:val="20"/>
        </w:rPr>
      </w:pPr>
      <w:r w:rsidRPr="00577DE3">
        <w:rPr>
          <w:rFonts w:ascii="Arial" w:eastAsia="Times New Roman" w:hAnsi="Arial" w:cs="Arial"/>
          <w:sz w:val="20"/>
          <w:szCs w:val="20"/>
        </w:rPr>
        <w:t>Observe that</w:t>
      </w:r>
      <w:r w:rsidR="001F2059" w:rsidRPr="00577DE3">
        <w:rPr>
          <w:rFonts w:ascii="Arial" w:eastAsia="Times New Roman" w:hAnsi="Arial" w:cs="Arial"/>
          <w:sz w:val="20"/>
          <w:szCs w:val="20"/>
        </w:rPr>
        <w:t xml:space="preserve"> all </w:t>
      </w:r>
      <w:r w:rsidRPr="00577DE3">
        <w:rPr>
          <w:rFonts w:ascii="Arial" w:eastAsia="Times New Roman" w:hAnsi="Arial" w:cs="Arial"/>
          <w:sz w:val="20"/>
          <w:szCs w:val="20"/>
        </w:rPr>
        <w:t xml:space="preserve">selected </w:t>
      </w:r>
      <w:r w:rsidR="001F2059" w:rsidRPr="00577DE3">
        <w:rPr>
          <w:rFonts w:ascii="Arial" w:eastAsia="Times New Roman" w:hAnsi="Arial" w:cs="Arial"/>
          <w:sz w:val="20"/>
          <w:szCs w:val="20"/>
        </w:rPr>
        <w:t>employees documented</w:t>
      </w:r>
      <w:r w:rsidR="00823086" w:rsidRPr="00577DE3">
        <w:rPr>
          <w:rFonts w:ascii="Arial" w:eastAsia="Times New Roman" w:hAnsi="Arial" w:cs="Arial"/>
          <w:sz w:val="20"/>
          <w:szCs w:val="20"/>
        </w:rPr>
        <w:t xml:space="preserve"> their daily attendance and l</w:t>
      </w:r>
      <w:r w:rsidR="009C01CA" w:rsidRPr="00577DE3">
        <w:rPr>
          <w:rFonts w:ascii="Arial" w:eastAsia="Times New Roman" w:hAnsi="Arial" w:cs="Arial"/>
          <w:sz w:val="20"/>
          <w:szCs w:val="20"/>
        </w:rPr>
        <w:t>eave (e.g., vacation, sick, compensatory</w:t>
      </w:r>
      <w:r w:rsidR="00823086" w:rsidRPr="00577DE3">
        <w:rPr>
          <w:rFonts w:ascii="Arial" w:eastAsia="Times New Roman" w:hAnsi="Arial" w:cs="Arial"/>
          <w:sz w:val="20"/>
          <w:szCs w:val="20"/>
        </w:rPr>
        <w:t xml:space="preserve">).  </w:t>
      </w:r>
    </w:p>
    <w:p w14:paraId="13DC8504" w14:textId="1B89E2C9" w:rsidR="00823086" w:rsidRPr="00577DE3" w:rsidRDefault="00447100">
      <w:pPr>
        <w:numPr>
          <w:ilvl w:val="0"/>
          <w:numId w:val="33"/>
        </w:numPr>
        <w:spacing w:after="120" w:line="240" w:lineRule="auto"/>
        <w:jc w:val="both"/>
        <w:rPr>
          <w:rFonts w:ascii="Arial" w:eastAsia="Times New Roman" w:hAnsi="Arial" w:cs="Arial"/>
          <w:sz w:val="20"/>
          <w:szCs w:val="20"/>
        </w:rPr>
      </w:pPr>
      <w:r w:rsidRPr="00577DE3">
        <w:rPr>
          <w:rFonts w:ascii="Arial" w:eastAsia="Times New Roman" w:hAnsi="Arial" w:cs="Arial"/>
          <w:sz w:val="20"/>
          <w:szCs w:val="20"/>
        </w:rPr>
        <w:t>Observe that</w:t>
      </w:r>
      <w:r w:rsidR="001F2059" w:rsidRPr="00577DE3">
        <w:rPr>
          <w:rFonts w:ascii="Arial" w:eastAsia="Times New Roman" w:hAnsi="Arial" w:cs="Arial"/>
          <w:sz w:val="20"/>
          <w:szCs w:val="20"/>
        </w:rPr>
        <w:t xml:space="preserve"> </w:t>
      </w:r>
      <w:r w:rsidR="00823086" w:rsidRPr="00577DE3">
        <w:rPr>
          <w:rFonts w:ascii="Arial" w:eastAsia="Times New Roman" w:hAnsi="Arial" w:cs="Arial"/>
          <w:sz w:val="20"/>
          <w:szCs w:val="20"/>
        </w:rPr>
        <w:t>supervisors approv</w:t>
      </w:r>
      <w:r w:rsidR="001F2059" w:rsidRPr="00577DE3">
        <w:rPr>
          <w:rFonts w:ascii="Arial" w:eastAsia="Times New Roman" w:hAnsi="Arial" w:cs="Arial"/>
          <w:sz w:val="20"/>
          <w:szCs w:val="20"/>
        </w:rPr>
        <w:t>ed</w:t>
      </w:r>
      <w:r w:rsidR="00823086" w:rsidRPr="00577DE3">
        <w:rPr>
          <w:rFonts w:ascii="Arial" w:eastAsia="Times New Roman" w:hAnsi="Arial" w:cs="Arial"/>
          <w:sz w:val="20"/>
          <w:szCs w:val="20"/>
        </w:rPr>
        <w:t xml:space="preserve"> the attendance and leave of </w:t>
      </w:r>
      <w:r w:rsidR="001F2059" w:rsidRPr="00577DE3">
        <w:rPr>
          <w:rFonts w:ascii="Arial" w:eastAsia="Times New Roman" w:hAnsi="Arial" w:cs="Arial"/>
          <w:sz w:val="20"/>
          <w:szCs w:val="20"/>
        </w:rPr>
        <w:t xml:space="preserve">the </w:t>
      </w:r>
      <w:r w:rsidR="00A07895" w:rsidRPr="00577DE3">
        <w:rPr>
          <w:rFonts w:ascii="Arial" w:eastAsia="Times New Roman" w:hAnsi="Arial" w:cs="Arial"/>
          <w:sz w:val="20"/>
          <w:szCs w:val="20"/>
        </w:rPr>
        <w:t>selected</w:t>
      </w:r>
      <w:r w:rsidR="00823086" w:rsidRPr="00577DE3">
        <w:rPr>
          <w:rFonts w:ascii="Arial" w:eastAsia="Times New Roman" w:hAnsi="Arial" w:cs="Arial"/>
          <w:sz w:val="20"/>
          <w:szCs w:val="20"/>
        </w:rPr>
        <w:t xml:space="preserve"> employee</w:t>
      </w:r>
      <w:r w:rsidR="000860DC" w:rsidRPr="00577DE3">
        <w:rPr>
          <w:rFonts w:ascii="Arial" w:eastAsia="Times New Roman" w:hAnsi="Arial" w:cs="Arial"/>
          <w:sz w:val="20"/>
          <w:szCs w:val="20"/>
        </w:rPr>
        <w:t>s</w:t>
      </w:r>
      <w:r w:rsidR="00823086" w:rsidRPr="00577DE3">
        <w:rPr>
          <w:rFonts w:ascii="Arial" w:eastAsia="Times New Roman" w:hAnsi="Arial" w:cs="Arial"/>
          <w:sz w:val="20"/>
          <w:szCs w:val="20"/>
        </w:rPr>
        <w:t>.</w:t>
      </w:r>
    </w:p>
    <w:p w14:paraId="0DE7940B" w14:textId="77777777" w:rsidR="005A1744" w:rsidRPr="00577DE3" w:rsidRDefault="00447100">
      <w:pPr>
        <w:numPr>
          <w:ilvl w:val="0"/>
          <w:numId w:val="33"/>
        </w:numPr>
        <w:spacing w:after="120" w:line="240" w:lineRule="auto"/>
        <w:jc w:val="both"/>
        <w:rPr>
          <w:rFonts w:ascii="Arial" w:eastAsia="Times New Roman" w:hAnsi="Arial" w:cs="Arial"/>
          <w:sz w:val="20"/>
          <w:szCs w:val="20"/>
        </w:rPr>
      </w:pPr>
      <w:r w:rsidRPr="00577DE3">
        <w:rPr>
          <w:rFonts w:ascii="Arial" w:eastAsia="Times New Roman" w:hAnsi="Arial" w:cs="Arial"/>
          <w:sz w:val="20"/>
          <w:szCs w:val="20"/>
        </w:rPr>
        <w:lastRenderedPageBreak/>
        <w:t>Observe that any leave accrued or taken during the pay period is reflected in the entity’s cumulative leave records</w:t>
      </w:r>
      <w:r w:rsidR="00823086" w:rsidRPr="00577DE3">
        <w:rPr>
          <w:rFonts w:ascii="Arial" w:eastAsia="Times New Roman" w:hAnsi="Arial" w:cs="Arial"/>
          <w:sz w:val="20"/>
          <w:szCs w:val="20"/>
        </w:rPr>
        <w:t>.</w:t>
      </w:r>
    </w:p>
    <w:p w14:paraId="4418B44E" w14:textId="5BB9795A" w:rsidR="001549FA" w:rsidRDefault="001549FA" w:rsidP="006C5CF0">
      <w:pPr>
        <w:pStyle w:val="ListParagraph"/>
        <w:numPr>
          <w:ilvl w:val="0"/>
          <w:numId w:val="8"/>
        </w:numPr>
        <w:jc w:val="both"/>
        <w:rPr>
          <w:rFonts w:ascii="Arial" w:hAnsi="Arial" w:cs="Arial"/>
          <w:sz w:val="20"/>
        </w:rPr>
      </w:pPr>
      <w:r w:rsidRPr="00577DE3">
        <w:rPr>
          <w:rFonts w:ascii="Arial" w:hAnsi="Arial" w:cs="Arial"/>
          <w:sz w:val="20"/>
        </w:rPr>
        <w:t>Obtain a list</w:t>
      </w:r>
      <w:r w:rsidR="00AC19C1">
        <w:rPr>
          <w:rFonts w:ascii="Arial" w:hAnsi="Arial" w:cs="Arial"/>
          <w:sz w:val="20"/>
        </w:rPr>
        <w:t>ing of those employees</w:t>
      </w:r>
      <w:r w:rsidRPr="00577DE3">
        <w:rPr>
          <w:rFonts w:ascii="Arial" w:hAnsi="Arial" w:cs="Arial"/>
          <w:sz w:val="20"/>
        </w:rPr>
        <w:t xml:space="preserve"> that received termination payments during the fiscal period and management’s representation that the list i</w:t>
      </w:r>
      <w:r w:rsidR="00577DE3">
        <w:rPr>
          <w:rFonts w:ascii="Arial" w:hAnsi="Arial" w:cs="Arial"/>
          <w:sz w:val="20"/>
        </w:rPr>
        <w:t>s complete.  Randomly select 2</w:t>
      </w:r>
      <w:r w:rsidR="00AC19C1">
        <w:rPr>
          <w:rFonts w:ascii="Arial" w:hAnsi="Arial" w:cs="Arial"/>
          <w:sz w:val="20"/>
        </w:rPr>
        <w:t xml:space="preserve"> employees</w:t>
      </w:r>
      <w:r w:rsidRPr="00577DE3">
        <w:rPr>
          <w:rFonts w:ascii="Arial" w:hAnsi="Arial" w:cs="Arial"/>
          <w:sz w:val="20"/>
        </w:rPr>
        <w:t>, obtain related documentation of the hours and pay rates used in management’s termination payment calculations, agree the</w:t>
      </w:r>
      <w:r w:rsidR="00AC19C1">
        <w:rPr>
          <w:rFonts w:ascii="Arial" w:hAnsi="Arial" w:cs="Arial"/>
          <w:sz w:val="20"/>
        </w:rPr>
        <w:t xml:space="preserve"> hours to the employees’</w:t>
      </w:r>
      <w:r w:rsidRPr="00577DE3">
        <w:rPr>
          <w:rFonts w:ascii="Arial" w:hAnsi="Arial" w:cs="Arial"/>
          <w:sz w:val="20"/>
        </w:rPr>
        <w:t xml:space="preserve"> cumulat</w:t>
      </w:r>
      <w:r w:rsidR="0082243A">
        <w:rPr>
          <w:rFonts w:ascii="Arial" w:hAnsi="Arial" w:cs="Arial"/>
          <w:sz w:val="20"/>
        </w:rPr>
        <w:t>iv</w:t>
      </w:r>
      <w:r w:rsidRPr="00577DE3">
        <w:rPr>
          <w:rFonts w:ascii="Arial" w:hAnsi="Arial" w:cs="Arial"/>
          <w:sz w:val="20"/>
        </w:rPr>
        <w:t>e leave records, and agree the pa</w:t>
      </w:r>
      <w:r w:rsidR="00577DE3">
        <w:rPr>
          <w:rFonts w:ascii="Arial" w:hAnsi="Arial" w:cs="Arial"/>
          <w:sz w:val="20"/>
        </w:rPr>
        <w:t>y rates to the employee</w:t>
      </w:r>
      <w:r w:rsidRPr="00577DE3">
        <w:rPr>
          <w:rFonts w:ascii="Arial" w:hAnsi="Arial" w:cs="Arial"/>
          <w:sz w:val="20"/>
        </w:rPr>
        <w:t>s’ authorized pay</w:t>
      </w:r>
      <w:r w:rsidR="00577DE3">
        <w:rPr>
          <w:rFonts w:ascii="Arial" w:hAnsi="Arial" w:cs="Arial"/>
          <w:sz w:val="20"/>
        </w:rPr>
        <w:t xml:space="preserve"> rates in the employees</w:t>
      </w:r>
      <w:r w:rsidRPr="00577DE3">
        <w:rPr>
          <w:rFonts w:ascii="Arial" w:hAnsi="Arial" w:cs="Arial"/>
          <w:sz w:val="20"/>
        </w:rPr>
        <w:t>’ personnel files.</w:t>
      </w:r>
      <w:r w:rsidR="00AC19C1">
        <w:rPr>
          <w:rFonts w:ascii="Arial" w:hAnsi="Arial" w:cs="Arial"/>
          <w:sz w:val="20"/>
        </w:rPr>
        <w:t xml:space="preserve">  </w:t>
      </w:r>
    </w:p>
    <w:p w14:paraId="47B51E3B" w14:textId="77777777" w:rsidR="00577DE3" w:rsidRPr="00577DE3" w:rsidRDefault="00577DE3" w:rsidP="006C5CF0">
      <w:pPr>
        <w:pStyle w:val="ListParagraph"/>
        <w:ind w:left="360"/>
        <w:jc w:val="both"/>
        <w:rPr>
          <w:rFonts w:ascii="Arial" w:hAnsi="Arial" w:cs="Arial"/>
          <w:sz w:val="20"/>
        </w:rPr>
      </w:pPr>
    </w:p>
    <w:p w14:paraId="5E8BA92C" w14:textId="77777777" w:rsidR="00447100" w:rsidRPr="00577DE3" w:rsidRDefault="00447100">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Obtain management’s representation that employer and employee portions of payroll taxes, retirement contributions, health insurance premiums, and workers’ compensation premiums have been paid, and associated forms have been filed, by required deadlines.</w:t>
      </w:r>
    </w:p>
    <w:p w14:paraId="27065ABD" w14:textId="77777777" w:rsidR="00823086" w:rsidRPr="00577DE3" w:rsidRDefault="00823086">
      <w:pPr>
        <w:spacing w:after="0" w:line="240" w:lineRule="auto"/>
        <w:jc w:val="both"/>
        <w:rPr>
          <w:rFonts w:ascii="Arial" w:eastAsia="Times New Roman" w:hAnsi="Arial" w:cs="Arial"/>
          <w:sz w:val="20"/>
          <w:szCs w:val="20"/>
        </w:rPr>
      </w:pPr>
    </w:p>
    <w:p w14:paraId="39D3DC07" w14:textId="77777777" w:rsidR="00281E36" w:rsidRPr="00577DE3" w:rsidRDefault="00281E36" w:rsidP="006C5CF0">
      <w:pPr>
        <w:pBdr>
          <w:bottom w:val="single" w:sz="4" w:space="1" w:color="auto"/>
        </w:pBdr>
        <w:spacing w:after="0"/>
        <w:jc w:val="both"/>
        <w:rPr>
          <w:rFonts w:ascii="Arial" w:hAnsi="Arial" w:cs="Arial"/>
          <w:b/>
          <w:sz w:val="20"/>
          <w:szCs w:val="20"/>
        </w:rPr>
      </w:pPr>
      <w:r w:rsidRPr="00577DE3">
        <w:rPr>
          <w:rFonts w:ascii="Arial" w:hAnsi="Arial" w:cs="Arial"/>
          <w:b/>
          <w:i/>
          <w:sz w:val="20"/>
          <w:szCs w:val="20"/>
        </w:rPr>
        <w:t>Ethics</w:t>
      </w:r>
    </w:p>
    <w:p w14:paraId="0FACCA71" w14:textId="77777777" w:rsidR="00281E36" w:rsidRPr="00577DE3" w:rsidRDefault="00281E36" w:rsidP="006C5CF0">
      <w:pPr>
        <w:spacing w:after="0"/>
        <w:jc w:val="both"/>
        <w:rPr>
          <w:rFonts w:ascii="Arial" w:hAnsi="Arial" w:cs="Arial"/>
          <w:sz w:val="20"/>
          <w:szCs w:val="20"/>
        </w:rPr>
      </w:pPr>
    </w:p>
    <w:p w14:paraId="1E2B1560" w14:textId="37BDAC05" w:rsidR="004E72C1" w:rsidRPr="006C5CF0" w:rsidRDefault="004E72C1" w:rsidP="006C5CF0">
      <w:pPr>
        <w:pStyle w:val="ListParagraph"/>
        <w:numPr>
          <w:ilvl w:val="0"/>
          <w:numId w:val="8"/>
        </w:numPr>
        <w:spacing w:after="120"/>
        <w:jc w:val="both"/>
        <w:rPr>
          <w:rFonts w:ascii="Arial" w:hAnsi="Arial" w:cs="Arial"/>
          <w:sz w:val="20"/>
        </w:rPr>
      </w:pPr>
      <w:r w:rsidRPr="006C5CF0">
        <w:rPr>
          <w:rFonts w:ascii="Arial" w:eastAsia="Calibri" w:hAnsi="Arial" w:cs="Arial"/>
          <w:sz w:val="20"/>
        </w:rPr>
        <w:t>Using the 5 randomly selected employees from procedure #</w:t>
      </w:r>
      <w:r w:rsidR="0082243A" w:rsidRPr="006C5CF0">
        <w:rPr>
          <w:rFonts w:ascii="Arial" w:eastAsia="Calibri" w:hAnsi="Arial" w:cs="Arial"/>
          <w:sz w:val="20"/>
        </w:rPr>
        <w:t>1</w:t>
      </w:r>
      <w:r w:rsidR="00376C2D">
        <w:rPr>
          <w:rFonts w:ascii="Arial" w:eastAsia="Calibri" w:hAnsi="Arial" w:cs="Arial"/>
          <w:sz w:val="20"/>
        </w:rPr>
        <w:t>8</w:t>
      </w:r>
      <w:r w:rsidR="0082243A" w:rsidRPr="006C5CF0">
        <w:rPr>
          <w:rFonts w:ascii="Arial" w:eastAsia="Calibri" w:hAnsi="Arial" w:cs="Arial"/>
          <w:sz w:val="20"/>
        </w:rPr>
        <w:t xml:space="preserve"> </w:t>
      </w:r>
      <w:r w:rsidRPr="006C5CF0">
        <w:rPr>
          <w:rFonts w:ascii="Arial" w:eastAsia="Calibri" w:hAnsi="Arial" w:cs="Arial"/>
          <w:sz w:val="20"/>
        </w:rPr>
        <w:t>under “Payroll and Personnel” above</w:t>
      </w:r>
      <w:r w:rsidRPr="006C5CF0">
        <w:rPr>
          <w:rFonts w:ascii="Arial" w:eastAsiaTheme="minorHAnsi" w:hAnsi="Arial" w:cs="Arial"/>
          <w:sz w:val="20"/>
          <w:vertAlign w:val="superscript"/>
        </w:rPr>
        <w:t>,</w:t>
      </w:r>
      <w:r w:rsidRPr="006C5CF0">
        <w:rPr>
          <w:rFonts w:ascii="Arial" w:eastAsia="Calibri" w:hAnsi="Arial" w:cs="Arial"/>
          <w:sz w:val="20"/>
        </w:rPr>
        <w:t xml:space="preserve"> obtain ethics documentation from management, and:</w:t>
      </w:r>
    </w:p>
    <w:p w14:paraId="75DFBB78" w14:textId="348CBC03" w:rsidR="004E72C1" w:rsidRPr="006C5CF0" w:rsidRDefault="004E72C1" w:rsidP="006C5CF0">
      <w:pPr>
        <w:numPr>
          <w:ilvl w:val="0"/>
          <w:numId w:val="40"/>
        </w:numPr>
        <w:spacing w:after="120" w:line="240" w:lineRule="auto"/>
        <w:jc w:val="both"/>
        <w:rPr>
          <w:rFonts w:ascii="Arial" w:eastAsia="Times New Roman" w:hAnsi="Arial" w:cs="Arial"/>
          <w:sz w:val="20"/>
          <w:szCs w:val="20"/>
        </w:rPr>
      </w:pPr>
      <w:r w:rsidRPr="006C5CF0">
        <w:rPr>
          <w:rFonts w:ascii="Arial" w:eastAsia="Times New Roman" w:hAnsi="Arial" w:cs="Arial"/>
          <w:sz w:val="20"/>
          <w:szCs w:val="20"/>
        </w:rPr>
        <w:t>Observe that the documentation dem</w:t>
      </w:r>
      <w:r w:rsidR="00125EA4" w:rsidRPr="006C5CF0">
        <w:rPr>
          <w:rFonts w:ascii="Arial" w:eastAsia="Times New Roman" w:hAnsi="Arial" w:cs="Arial"/>
          <w:sz w:val="20"/>
          <w:szCs w:val="20"/>
        </w:rPr>
        <w:t>onstrates each employee</w:t>
      </w:r>
      <w:r w:rsidRPr="006C5CF0">
        <w:rPr>
          <w:rFonts w:ascii="Arial" w:eastAsia="Times New Roman" w:hAnsi="Arial" w:cs="Arial"/>
          <w:sz w:val="20"/>
          <w:szCs w:val="20"/>
        </w:rPr>
        <w:t xml:space="preserve"> completed one hour of ethics training during the fiscal period.</w:t>
      </w:r>
    </w:p>
    <w:p w14:paraId="2327E242" w14:textId="7464C09C" w:rsidR="004E72C1" w:rsidRPr="006C5CF0" w:rsidRDefault="004E72C1" w:rsidP="006C5CF0">
      <w:pPr>
        <w:numPr>
          <w:ilvl w:val="0"/>
          <w:numId w:val="40"/>
        </w:numPr>
        <w:spacing w:after="120" w:line="240" w:lineRule="auto"/>
        <w:jc w:val="both"/>
        <w:rPr>
          <w:rFonts w:ascii="Arial" w:eastAsia="Times New Roman" w:hAnsi="Arial" w:cs="Arial"/>
          <w:sz w:val="20"/>
          <w:szCs w:val="20"/>
        </w:rPr>
      </w:pPr>
      <w:r w:rsidRPr="006C5CF0">
        <w:rPr>
          <w:rFonts w:ascii="Arial" w:eastAsia="Times New Roman" w:hAnsi="Arial" w:cs="Arial"/>
          <w:sz w:val="20"/>
          <w:szCs w:val="20"/>
        </w:rPr>
        <w:t>Observe that the documentation dem</w:t>
      </w:r>
      <w:r w:rsidR="00125EA4" w:rsidRPr="006C5CF0">
        <w:rPr>
          <w:rFonts w:ascii="Arial" w:eastAsia="Times New Roman" w:hAnsi="Arial" w:cs="Arial"/>
          <w:sz w:val="20"/>
          <w:szCs w:val="20"/>
        </w:rPr>
        <w:t>onstrates each employee</w:t>
      </w:r>
      <w:r w:rsidRPr="006C5CF0">
        <w:rPr>
          <w:rFonts w:ascii="Arial" w:eastAsia="Times New Roman" w:hAnsi="Arial" w:cs="Arial"/>
          <w:sz w:val="20"/>
          <w:szCs w:val="20"/>
        </w:rPr>
        <w:t xml:space="preserve"> attested through signature verification that he or she has read the entity’s ethics policy during the fiscal period.</w:t>
      </w:r>
    </w:p>
    <w:p w14:paraId="4A16B218" w14:textId="474A5E7B" w:rsidR="00C72815" w:rsidRPr="00577DE3" w:rsidRDefault="00134E90">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 xml:space="preserve">Obtain a listing of board members from management. Randomly select </w:t>
      </w:r>
      <w:r w:rsidR="00577DE3">
        <w:rPr>
          <w:rFonts w:ascii="Arial" w:eastAsia="Times New Roman" w:hAnsi="Arial" w:cs="Arial"/>
          <w:sz w:val="20"/>
          <w:szCs w:val="20"/>
        </w:rPr>
        <w:t>5</w:t>
      </w:r>
      <w:r w:rsidRPr="00577DE3">
        <w:rPr>
          <w:rFonts w:ascii="Arial" w:eastAsia="Times New Roman" w:hAnsi="Arial" w:cs="Arial"/>
          <w:sz w:val="20"/>
          <w:szCs w:val="20"/>
        </w:rPr>
        <w:t xml:space="preserve"> board members and </w:t>
      </w:r>
      <w:r w:rsidR="00AA6919" w:rsidRPr="00577DE3">
        <w:rPr>
          <w:rFonts w:ascii="Arial" w:eastAsia="Times New Roman" w:hAnsi="Arial" w:cs="Arial"/>
          <w:sz w:val="20"/>
          <w:szCs w:val="20"/>
        </w:rPr>
        <w:t>observe</w:t>
      </w:r>
      <w:r w:rsidRPr="00577DE3">
        <w:rPr>
          <w:rFonts w:ascii="Arial" w:eastAsia="Times New Roman" w:hAnsi="Arial" w:cs="Arial"/>
          <w:sz w:val="20"/>
          <w:szCs w:val="20"/>
        </w:rPr>
        <w:t xml:space="preserve"> documentation to demonstrate that required annual ethics training was completed.</w:t>
      </w:r>
      <w:r w:rsidR="000C0104" w:rsidRPr="00577DE3">
        <w:rPr>
          <w:rFonts w:ascii="Arial" w:eastAsia="Times New Roman" w:hAnsi="Arial" w:cs="Arial"/>
          <w:sz w:val="20"/>
          <w:szCs w:val="20"/>
        </w:rPr>
        <w:t xml:space="preserve">  </w:t>
      </w:r>
    </w:p>
    <w:p w14:paraId="63BB3189" w14:textId="77777777" w:rsidR="007D679A" w:rsidRPr="00577DE3" w:rsidRDefault="007D679A">
      <w:pPr>
        <w:spacing w:after="0" w:line="240" w:lineRule="auto"/>
        <w:jc w:val="both"/>
        <w:rPr>
          <w:rFonts w:ascii="Arial" w:eastAsia="Times New Roman" w:hAnsi="Arial" w:cs="Arial"/>
          <w:sz w:val="20"/>
          <w:szCs w:val="20"/>
        </w:rPr>
      </w:pPr>
    </w:p>
    <w:p w14:paraId="1F68476A" w14:textId="77777777" w:rsidR="00524EB6" w:rsidRPr="00577DE3" w:rsidRDefault="00524EB6" w:rsidP="006C5CF0">
      <w:pPr>
        <w:pBdr>
          <w:bottom w:val="single" w:sz="4" w:space="1" w:color="auto"/>
        </w:pBdr>
        <w:spacing w:after="0"/>
        <w:jc w:val="both"/>
        <w:rPr>
          <w:rFonts w:ascii="Arial" w:hAnsi="Arial" w:cs="Arial"/>
          <w:b/>
          <w:sz w:val="20"/>
          <w:szCs w:val="20"/>
        </w:rPr>
      </w:pPr>
      <w:bookmarkStart w:id="1" w:name="OLE_LINK1"/>
      <w:r w:rsidRPr="00577DE3">
        <w:rPr>
          <w:rFonts w:ascii="Arial" w:hAnsi="Arial" w:cs="Arial"/>
          <w:b/>
          <w:i/>
          <w:sz w:val="20"/>
          <w:szCs w:val="20"/>
        </w:rPr>
        <w:t>Budget</w:t>
      </w:r>
    </w:p>
    <w:p w14:paraId="7E885D89" w14:textId="77777777" w:rsidR="00524EB6" w:rsidRPr="00577DE3" w:rsidRDefault="00524EB6" w:rsidP="006C5CF0">
      <w:pPr>
        <w:spacing w:after="0"/>
        <w:jc w:val="both"/>
        <w:rPr>
          <w:rFonts w:ascii="Arial" w:hAnsi="Arial" w:cs="Arial"/>
          <w:sz w:val="20"/>
          <w:szCs w:val="20"/>
        </w:rPr>
      </w:pPr>
    </w:p>
    <w:p w14:paraId="55DFB7C3" w14:textId="21681A11" w:rsidR="0073399C" w:rsidRPr="00887C38" w:rsidRDefault="00524EB6" w:rsidP="00887C38">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Obtain a copy of the legally ad</w:t>
      </w:r>
      <w:r w:rsidR="00887C38">
        <w:rPr>
          <w:rFonts w:ascii="Arial" w:eastAsia="Times New Roman" w:hAnsi="Arial" w:cs="Arial"/>
          <w:sz w:val="20"/>
          <w:szCs w:val="20"/>
        </w:rPr>
        <w:t>opted budget, including all amendments, and the board minutes.  Observe the minutes contain approval of the budget and amendments.</w:t>
      </w:r>
    </w:p>
    <w:p w14:paraId="02999733" w14:textId="77777777" w:rsidR="00524EB6" w:rsidRPr="00577DE3" w:rsidRDefault="0073399C">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Compare the total revenues and total expenditures of the final budget to actual total revenues and total expenditures on the financial statements or AFR</w:t>
      </w:r>
      <w:r w:rsidR="00524EB6" w:rsidRPr="00577DE3">
        <w:rPr>
          <w:rFonts w:ascii="Arial" w:eastAsia="Times New Roman" w:hAnsi="Arial" w:cs="Arial"/>
          <w:sz w:val="20"/>
          <w:szCs w:val="20"/>
        </w:rPr>
        <w:t>.</w:t>
      </w:r>
      <w:r w:rsidRPr="00577DE3">
        <w:rPr>
          <w:rFonts w:ascii="Arial" w:eastAsia="Times New Roman" w:hAnsi="Arial" w:cs="Arial"/>
          <w:sz w:val="20"/>
          <w:szCs w:val="20"/>
        </w:rPr>
        <w:t xml:space="preserve">  Report variances of 10% or greater.</w:t>
      </w:r>
    </w:p>
    <w:p w14:paraId="594A2D75" w14:textId="6F08F790" w:rsidR="003C1C61" w:rsidRPr="00577DE3" w:rsidRDefault="003C1C61">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 xml:space="preserve">Inquire of management whether the entity has updated its </w:t>
      </w:r>
      <w:r w:rsidR="00DE74FA" w:rsidRPr="00577DE3">
        <w:rPr>
          <w:rFonts w:ascii="Arial" w:eastAsia="Times New Roman" w:hAnsi="Arial" w:cs="Arial"/>
          <w:sz w:val="20"/>
          <w:szCs w:val="20"/>
        </w:rPr>
        <w:t xml:space="preserve">budget </w:t>
      </w:r>
      <w:r w:rsidRPr="00577DE3">
        <w:rPr>
          <w:rFonts w:ascii="Arial" w:eastAsia="Times New Roman" w:hAnsi="Arial" w:cs="Arial"/>
          <w:sz w:val="20"/>
          <w:szCs w:val="20"/>
        </w:rPr>
        <w:t xml:space="preserve">information in the </w:t>
      </w:r>
      <w:r w:rsidR="00FF6EC9" w:rsidRPr="00577DE3">
        <w:rPr>
          <w:rFonts w:ascii="Arial" w:eastAsia="Times New Roman" w:hAnsi="Arial" w:cs="Arial"/>
          <w:sz w:val="20"/>
          <w:szCs w:val="20"/>
        </w:rPr>
        <w:t xml:space="preserve">DOA’s </w:t>
      </w:r>
      <w:r w:rsidR="000860DC" w:rsidRPr="00577DE3">
        <w:rPr>
          <w:rFonts w:ascii="Arial" w:eastAsia="Times New Roman" w:hAnsi="Arial" w:cs="Arial"/>
          <w:sz w:val="20"/>
          <w:szCs w:val="20"/>
        </w:rPr>
        <w:t>boards and commissions d</w:t>
      </w:r>
      <w:r w:rsidRPr="00577DE3">
        <w:rPr>
          <w:rFonts w:ascii="Arial" w:eastAsia="Times New Roman" w:hAnsi="Arial" w:cs="Arial"/>
          <w:sz w:val="20"/>
          <w:szCs w:val="20"/>
        </w:rPr>
        <w:t>atabase</w:t>
      </w:r>
      <w:r w:rsidR="00F5053F" w:rsidRPr="00577DE3">
        <w:rPr>
          <w:rFonts w:ascii="Arial" w:eastAsia="Times New Roman" w:hAnsi="Arial" w:cs="Arial"/>
          <w:sz w:val="20"/>
          <w:szCs w:val="20"/>
        </w:rPr>
        <w:t xml:space="preserve"> </w:t>
      </w:r>
      <w:r w:rsidR="00FF6EC9" w:rsidRPr="00577DE3">
        <w:rPr>
          <w:rFonts w:ascii="Arial" w:eastAsia="Times New Roman" w:hAnsi="Arial" w:cs="Arial"/>
          <w:sz w:val="20"/>
          <w:szCs w:val="20"/>
        </w:rPr>
        <w:t xml:space="preserve">referred to in #3 above </w:t>
      </w:r>
      <w:r w:rsidRPr="00577DE3">
        <w:rPr>
          <w:rFonts w:ascii="Arial" w:eastAsia="Times New Roman" w:hAnsi="Arial" w:cs="Arial"/>
          <w:sz w:val="20"/>
          <w:szCs w:val="20"/>
        </w:rPr>
        <w:t xml:space="preserve">for the current </w:t>
      </w:r>
      <w:r w:rsidR="00E842C1" w:rsidRPr="00577DE3">
        <w:rPr>
          <w:rFonts w:ascii="Arial" w:eastAsia="Times New Roman" w:hAnsi="Arial" w:cs="Arial"/>
          <w:sz w:val="20"/>
          <w:szCs w:val="20"/>
        </w:rPr>
        <w:t>fiscal period</w:t>
      </w:r>
      <w:r w:rsidRPr="00577DE3">
        <w:rPr>
          <w:rFonts w:ascii="Arial" w:eastAsia="Times New Roman" w:hAnsi="Arial" w:cs="Arial"/>
          <w:sz w:val="20"/>
          <w:szCs w:val="20"/>
        </w:rPr>
        <w:t xml:space="preserve"> (i.e. perio</w:t>
      </w:r>
      <w:r w:rsidR="00DE74FA" w:rsidRPr="00577DE3">
        <w:rPr>
          <w:rFonts w:ascii="Arial" w:eastAsia="Times New Roman" w:hAnsi="Arial" w:cs="Arial"/>
          <w:sz w:val="20"/>
          <w:szCs w:val="20"/>
        </w:rPr>
        <w:t xml:space="preserve">d covered in these procedures).  </w:t>
      </w:r>
      <w:r w:rsidR="000860DC" w:rsidRPr="00577DE3">
        <w:rPr>
          <w:rFonts w:ascii="Arial" w:eastAsia="Times New Roman" w:hAnsi="Arial" w:cs="Arial"/>
          <w:sz w:val="20"/>
          <w:szCs w:val="20"/>
        </w:rPr>
        <w:t>Access the online database and o</w:t>
      </w:r>
      <w:r w:rsidRPr="00577DE3">
        <w:rPr>
          <w:rFonts w:ascii="Arial" w:eastAsia="Times New Roman" w:hAnsi="Arial" w:cs="Arial"/>
          <w:sz w:val="20"/>
          <w:szCs w:val="20"/>
        </w:rPr>
        <w:t xml:space="preserve">btain the budget information for the current fiscal </w:t>
      </w:r>
      <w:r w:rsidR="00E842C1" w:rsidRPr="00577DE3">
        <w:rPr>
          <w:rFonts w:ascii="Arial" w:eastAsia="Times New Roman" w:hAnsi="Arial" w:cs="Arial"/>
          <w:sz w:val="20"/>
          <w:szCs w:val="20"/>
        </w:rPr>
        <w:t>period</w:t>
      </w:r>
      <w:r w:rsidR="000860DC" w:rsidRPr="00577DE3">
        <w:rPr>
          <w:rFonts w:ascii="Arial" w:eastAsia="Times New Roman" w:hAnsi="Arial" w:cs="Arial"/>
          <w:sz w:val="20"/>
          <w:szCs w:val="20"/>
        </w:rPr>
        <w:t xml:space="preserve">.  </w:t>
      </w:r>
      <w:r w:rsidR="00446EC5" w:rsidRPr="00577DE3">
        <w:rPr>
          <w:rFonts w:ascii="Arial" w:eastAsia="Times New Roman" w:hAnsi="Arial" w:cs="Arial"/>
          <w:sz w:val="20"/>
          <w:szCs w:val="20"/>
        </w:rPr>
        <w:t>Observe that the budget information contained in the database agrees to the budget adopted by the entity’s board.</w:t>
      </w:r>
    </w:p>
    <w:p w14:paraId="0DBEC89C" w14:textId="77777777" w:rsidR="00524EB6" w:rsidRPr="00577DE3" w:rsidRDefault="00524EB6">
      <w:pPr>
        <w:spacing w:after="0" w:line="240" w:lineRule="auto"/>
        <w:jc w:val="both"/>
        <w:rPr>
          <w:rFonts w:ascii="Arial" w:eastAsia="Times New Roman" w:hAnsi="Arial" w:cs="Arial"/>
          <w:sz w:val="20"/>
          <w:szCs w:val="20"/>
        </w:rPr>
      </w:pPr>
    </w:p>
    <w:p w14:paraId="6B22D0C0" w14:textId="77777777" w:rsidR="00823086" w:rsidRPr="00577DE3" w:rsidRDefault="00823086">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t>Debt Service</w:t>
      </w:r>
    </w:p>
    <w:bookmarkEnd w:id="1"/>
    <w:p w14:paraId="392F87B7" w14:textId="77777777" w:rsidR="00125EA4" w:rsidRPr="00577DE3" w:rsidRDefault="00125EA4" w:rsidP="006C5CF0">
      <w:pPr>
        <w:spacing w:line="240" w:lineRule="auto"/>
        <w:ind w:left="360"/>
        <w:jc w:val="both"/>
        <w:rPr>
          <w:rFonts w:ascii="Arial" w:eastAsia="Times New Roman" w:hAnsi="Arial" w:cs="Arial"/>
          <w:sz w:val="20"/>
          <w:szCs w:val="20"/>
        </w:rPr>
      </w:pPr>
    </w:p>
    <w:p w14:paraId="5995A0BA" w14:textId="5233A268" w:rsidR="00125EA4" w:rsidRPr="006C5CF0" w:rsidRDefault="00125EA4" w:rsidP="006C5CF0">
      <w:pPr>
        <w:numPr>
          <w:ilvl w:val="0"/>
          <w:numId w:val="8"/>
        </w:numPr>
        <w:spacing w:line="240" w:lineRule="auto"/>
        <w:jc w:val="both"/>
        <w:rPr>
          <w:rFonts w:ascii="Arial" w:eastAsia="Times New Roman" w:hAnsi="Arial" w:cs="Arial"/>
          <w:sz w:val="20"/>
          <w:szCs w:val="20"/>
        </w:rPr>
      </w:pPr>
      <w:r w:rsidRPr="006C5CF0">
        <w:rPr>
          <w:rFonts w:ascii="Arial" w:eastAsia="Times New Roman" w:hAnsi="Arial" w:cs="Arial"/>
          <w:sz w:val="20"/>
          <w:szCs w:val="20"/>
        </w:rPr>
        <w:t>Obtain a listing of bonds/notes issued during the fiscal period and management’s representation that the listing is complete.  Select all bonds/notes on the listing, obtain supporting documentation, and observe that State Bond Commission approval was obtained for each bond/note issued.</w:t>
      </w:r>
    </w:p>
    <w:p w14:paraId="4E2ED951" w14:textId="41CD9B30" w:rsidR="006C5CF0" w:rsidRPr="00887C38" w:rsidRDefault="00125EA4" w:rsidP="00887C38">
      <w:pPr>
        <w:numPr>
          <w:ilvl w:val="0"/>
          <w:numId w:val="8"/>
        </w:numPr>
        <w:spacing w:line="240" w:lineRule="auto"/>
        <w:jc w:val="both"/>
        <w:rPr>
          <w:rFonts w:ascii="Arial" w:eastAsia="Times New Roman" w:hAnsi="Arial" w:cs="Arial"/>
          <w:sz w:val="20"/>
          <w:szCs w:val="20"/>
        </w:rPr>
      </w:pPr>
      <w:r w:rsidRPr="006C5CF0">
        <w:rPr>
          <w:rFonts w:ascii="Arial" w:eastAsia="Times New Roman" w:hAnsi="Arial" w:cs="Arial"/>
          <w:sz w:val="20"/>
          <w:szCs w:val="20"/>
        </w:rPr>
        <w:t>Obtain a listing of bonds/notes outstanding at the end of the fiscal period and management’s representation that the listing is complete.  Randomly select one bond/note, inspect debt covenants, obtain supporting documentation for the reserve balance and payments, and agree actual reserve balances and payments to those required by debt covenants (including contingency funds, short-lived asset funds, or other funds required by the debt covenants).</w:t>
      </w:r>
    </w:p>
    <w:p w14:paraId="3E9C2292" w14:textId="77777777" w:rsidR="000624A1" w:rsidRDefault="000624A1">
      <w:pPr>
        <w:spacing w:after="0" w:line="240" w:lineRule="auto"/>
        <w:rPr>
          <w:rFonts w:ascii="Arial" w:hAnsi="Arial" w:cs="Arial"/>
          <w:b/>
          <w:i/>
          <w:sz w:val="20"/>
          <w:szCs w:val="20"/>
        </w:rPr>
      </w:pPr>
      <w:r>
        <w:rPr>
          <w:rFonts w:ascii="Arial" w:hAnsi="Arial" w:cs="Arial"/>
          <w:b/>
          <w:i/>
          <w:sz w:val="20"/>
          <w:szCs w:val="20"/>
        </w:rPr>
        <w:br w:type="page"/>
      </w:r>
    </w:p>
    <w:p w14:paraId="6DB970F3" w14:textId="321DDC60" w:rsidR="002C652C" w:rsidRPr="00577DE3" w:rsidRDefault="002C652C" w:rsidP="006C5CF0">
      <w:pPr>
        <w:pBdr>
          <w:bottom w:val="single" w:sz="4" w:space="1" w:color="auto"/>
        </w:pBdr>
        <w:spacing w:after="0"/>
        <w:jc w:val="both"/>
        <w:rPr>
          <w:rFonts w:ascii="Arial" w:hAnsi="Arial" w:cs="Arial"/>
          <w:b/>
          <w:i/>
          <w:sz w:val="20"/>
          <w:szCs w:val="20"/>
        </w:rPr>
      </w:pPr>
      <w:r w:rsidRPr="00577DE3">
        <w:rPr>
          <w:rFonts w:ascii="Arial" w:hAnsi="Arial" w:cs="Arial"/>
          <w:b/>
          <w:i/>
          <w:sz w:val="20"/>
          <w:szCs w:val="20"/>
        </w:rPr>
        <w:lastRenderedPageBreak/>
        <w:t xml:space="preserve">Sexual </w:t>
      </w:r>
      <w:r w:rsidR="00FA6C31" w:rsidRPr="00577DE3">
        <w:rPr>
          <w:rFonts w:ascii="Arial" w:hAnsi="Arial" w:cs="Arial"/>
          <w:b/>
          <w:i/>
          <w:sz w:val="20"/>
          <w:szCs w:val="20"/>
        </w:rPr>
        <w:t>Harassment</w:t>
      </w:r>
    </w:p>
    <w:p w14:paraId="7E2F0B31" w14:textId="77777777" w:rsidR="002C652C" w:rsidRPr="00577DE3" w:rsidRDefault="002C652C" w:rsidP="006C5CF0">
      <w:pPr>
        <w:spacing w:after="0"/>
        <w:jc w:val="both"/>
        <w:rPr>
          <w:rFonts w:ascii="Arial" w:hAnsi="Arial" w:cs="Arial"/>
          <w:sz w:val="20"/>
          <w:szCs w:val="20"/>
        </w:rPr>
      </w:pPr>
    </w:p>
    <w:p w14:paraId="6DCD4CCF" w14:textId="4078FF74" w:rsidR="002C652C" w:rsidRPr="00577DE3" w:rsidRDefault="002C652C" w:rsidP="006C5CF0">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Obtain and inspect the entity’s written sexual harassment policies and procedures and observe that they address al</w:t>
      </w:r>
      <w:r w:rsidR="00633C02">
        <w:rPr>
          <w:rFonts w:ascii="Arial" w:eastAsia="Times New Roman" w:hAnsi="Arial" w:cs="Arial"/>
          <w:sz w:val="20"/>
          <w:szCs w:val="20"/>
        </w:rPr>
        <w:t xml:space="preserve">l requirements of </w:t>
      </w:r>
      <w:r w:rsidRPr="00577DE3">
        <w:rPr>
          <w:rFonts w:ascii="Arial" w:eastAsia="Times New Roman" w:hAnsi="Arial" w:cs="Arial"/>
          <w:sz w:val="20"/>
          <w:szCs w:val="20"/>
        </w:rPr>
        <w:t>R.S</w:t>
      </w:r>
      <w:r w:rsidR="00633C02">
        <w:rPr>
          <w:rFonts w:ascii="Arial" w:eastAsia="Times New Roman" w:hAnsi="Arial" w:cs="Arial"/>
          <w:sz w:val="20"/>
          <w:szCs w:val="20"/>
        </w:rPr>
        <w:t>.</w:t>
      </w:r>
      <w:r w:rsidRPr="00577DE3">
        <w:rPr>
          <w:rFonts w:ascii="Arial" w:eastAsia="Times New Roman" w:hAnsi="Arial" w:cs="Arial"/>
          <w:sz w:val="20"/>
          <w:szCs w:val="20"/>
        </w:rPr>
        <w:t xml:space="preserve"> 42:342-344, including agency responsibilities and prohibitions; annual employee training; and annual reporting requirements.</w:t>
      </w:r>
    </w:p>
    <w:p w14:paraId="7808A4B2" w14:textId="714A4DD5" w:rsidR="002C652C" w:rsidRPr="00577DE3" w:rsidRDefault="0018139B">
      <w:pPr>
        <w:numPr>
          <w:ilvl w:val="0"/>
          <w:numId w:val="8"/>
        </w:numPr>
        <w:spacing w:line="240" w:lineRule="auto"/>
        <w:jc w:val="both"/>
        <w:rPr>
          <w:rFonts w:ascii="Arial" w:eastAsia="Times New Roman" w:hAnsi="Arial" w:cs="Arial"/>
          <w:sz w:val="20"/>
          <w:szCs w:val="20"/>
        </w:rPr>
      </w:pPr>
      <w:r>
        <w:rPr>
          <w:rFonts w:ascii="Arial" w:eastAsia="Times New Roman" w:hAnsi="Arial" w:cs="Arial"/>
          <w:sz w:val="20"/>
          <w:szCs w:val="20"/>
        </w:rPr>
        <w:t>Obtain a listing of employees</w:t>
      </w:r>
      <w:r w:rsidR="002C652C" w:rsidRPr="00577DE3">
        <w:rPr>
          <w:rFonts w:ascii="Arial" w:eastAsia="Times New Roman" w:hAnsi="Arial" w:cs="Arial"/>
          <w:sz w:val="20"/>
          <w:szCs w:val="20"/>
        </w:rPr>
        <w:t>/board members employed during the fiscal period and management’s representation that the listing is complete.  Randomly selec</w:t>
      </w:r>
      <w:r w:rsidR="005236FE">
        <w:rPr>
          <w:rFonts w:ascii="Arial" w:eastAsia="Times New Roman" w:hAnsi="Arial" w:cs="Arial"/>
          <w:sz w:val="20"/>
          <w:szCs w:val="20"/>
        </w:rPr>
        <w:t>t 5 employees/</w:t>
      </w:r>
      <w:r w:rsidR="002C652C" w:rsidRPr="00577DE3">
        <w:rPr>
          <w:rFonts w:ascii="Arial" w:eastAsia="Times New Roman" w:hAnsi="Arial" w:cs="Arial"/>
          <w:sz w:val="20"/>
          <w:szCs w:val="20"/>
        </w:rPr>
        <w:t>board members, obtain sexual harassment training documentation from management, and observe that the documentation demonstrate</w:t>
      </w:r>
      <w:r w:rsidR="005236FE">
        <w:rPr>
          <w:rFonts w:ascii="Arial" w:eastAsia="Times New Roman" w:hAnsi="Arial" w:cs="Arial"/>
          <w:sz w:val="20"/>
          <w:szCs w:val="20"/>
        </w:rPr>
        <w:t>s each employee</w:t>
      </w:r>
      <w:r w:rsidR="002C652C" w:rsidRPr="00577DE3">
        <w:rPr>
          <w:rFonts w:ascii="Arial" w:eastAsia="Times New Roman" w:hAnsi="Arial" w:cs="Arial"/>
          <w:sz w:val="20"/>
          <w:szCs w:val="20"/>
        </w:rPr>
        <w:t>/board member completed at least one hour of sexual harassment training during the calendar year.</w:t>
      </w:r>
    </w:p>
    <w:p w14:paraId="3164350C" w14:textId="018BAC43" w:rsidR="002C652C" w:rsidRPr="00577DE3" w:rsidRDefault="002C652C">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Observe that the entity has posted its sexual harassment policy and complaint procedure on its website (or in a conspicuous location on the entity’s premises if he entity does not have a website).</w:t>
      </w:r>
    </w:p>
    <w:p w14:paraId="55E6E440" w14:textId="35F3FD7E" w:rsidR="0042246B" w:rsidRPr="00F041D0" w:rsidRDefault="002C652C" w:rsidP="006C5CF0">
      <w:pPr>
        <w:numPr>
          <w:ilvl w:val="0"/>
          <w:numId w:val="8"/>
        </w:numPr>
        <w:spacing w:line="240" w:lineRule="auto"/>
        <w:jc w:val="both"/>
        <w:rPr>
          <w:rFonts w:ascii="Arial" w:eastAsia="Times New Roman" w:hAnsi="Arial" w:cs="Arial"/>
          <w:sz w:val="20"/>
          <w:szCs w:val="20"/>
        </w:rPr>
      </w:pPr>
      <w:r w:rsidRPr="00F041D0">
        <w:rPr>
          <w:rFonts w:ascii="Arial" w:eastAsia="Times New Roman" w:hAnsi="Arial" w:cs="Arial"/>
          <w:sz w:val="20"/>
          <w:szCs w:val="20"/>
        </w:rPr>
        <w:t>Obtain the entity’s annual sexual harassment report for the current fiscal period, observe that the report was dated on or before February 1, and observe that it includes the applicable requirements of R.S. 42:</w:t>
      </w:r>
      <w:r w:rsidR="00DA52BD" w:rsidRPr="00F041D0">
        <w:rPr>
          <w:rFonts w:ascii="Arial" w:eastAsia="Times New Roman" w:hAnsi="Arial" w:cs="Arial"/>
          <w:sz w:val="20"/>
          <w:szCs w:val="20"/>
        </w:rPr>
        <w:t>344.</w:t>
      </w:r>
    </w:p>
    <w:p w14:paraId="5FAA3BBB" w14:textId="77777777" w:rsidR="00281E36" w:rsidRPr="00577DE3" w:rsidRDefault="00281E36" w:rsidP="006C5CF0">
      <w:pPr>
        <w:pBdr>
          <w:bottom w:val="single" w:sz="4" w:space="1" w:color="auto"/>
        </w:pBdr>
        <w:spacing w:after="0"/>
        <w:jc w:val="both"/>
        <w:rPr>
          <w:rFonts w:ascii="Arial" w:hAnsi="Arial" w:cs="Arial"/>
          <w:b/>
          <w:i/>
          <w:sz w:val="20"/>
          <w:szCs w:val="20"/>
        </w:rPr>
      </w:pPr>
      <w:r w:rsidRPr="00577DE3">
        <w:rPr>
          <w:rFonts w:ascii="Arial" w:hAnsi="Arial" w:cs="Arial"/>
          <w:b/>
          <w:i/>
          <w:sz w:val="20"/>
          <w:szCs w:val="20"/>
        </w:rPr>
        <w:t>Other</w:t>
      </w:r>
    </w:p>
    <w:p w14:paraId="20C269AD" w14:textId="77777777" w:rsidR="00281E36" w:rsidRPr="00577DE3" w:rsidRDefault="00281E36" w:rsidP="006C5CF0">
      <w:pPr>
        <w:spacing w:after="0"/>
        <w:jc w:val="both"/>
        <w:rPr>
          <w:rFonts w:ascii="Arial" w:hAnsi="Arial" w:cs="Arial"/>
          <w:sz w:val="20"/>
          <w:szCs w:val="20"/>
        </w:rPr>
      </w:pPr>
    </w:p>
    <w:p w14:paraId="56520C86" w14:textId="0C88BA90" w:rsidR="00AB02D9" w:rsidRPr="00577DE3" w:rsidRDefault="0077385F" w:rsidP="006C5CF0">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Obtain a listing of</w:t>
      </w:r>
      <w:r w:rsidR="00180FE2" w:rsidRPr="00577DE3">
        <w:rPr>
          <w:rFonts w:ascii="Arial" w:eastAsia="Times New Roman" w:hAnsi="Arial" w:cs="Arial"/>
          <w:sz w:val="20"/>
          <w:szCs w:val="20"/>
        </w:rPr>
        <w:t xml:space="preserve"> misappropriations of public funds </w:t>
      </w:r>
      <w:r w:rsidRPr="00577DE3">
        <w:rPr>
          <w:rFonts w:ascii="Arial" w:eastAsia="Times New Roman" w:hAnsi="Arial" w:cs="Arial"/>
          <w:sz w:val="20"/>
          <w:szCs w:val="20"/>
        </w:rPr>
        <w:t xml:space="preserve">and </w:t>
      </w:r>
      <w:r w:rsidR="00180FE2" w:rsidRPr="00577DE3">
        <w:rPr>
          <w:rFonts w:ascii="Arial" w:eastAsia="Times New Roman" w:hAnsi="Arial" w:cs="Arial"/>
          <w:sz w:val="20"/>
          <w:szCs w:val="20"/>
        </w:rPr>
        <w:t>assets</w:t>
      </w:r>
      <w:r w:rsidRPr="00577DE3">
        <w:rPr>
          <w:rFonts w:ascii="Arial" w:eastAsia="Times New Roman" w:hAnsi="Arial" w:cs="Arial"/>
          <w:sz w:val="20"/>
          <w:szCs w:val="20"/>
        </w:rPr>
        <w:t xml:space="preserve"> during the fiscal period and management’s representation that the listing is complete</w:t>
      </w:r>
      <w:r w:rsidR="00180FE2" w:rsidRPr="00577DE3">
        <w:rPr>
          <w:rFonts w:ascii="Arial" w:eastAsia="Times New Roman" w:hAnsi="Arial" w:cs="Arial"/>
          <w:sz w:val="20"/>
          <w:szCs w:val="20"/>
        </w:rPr>
        <w:t xml:space="preserve">.  </w:t>
      </w:r>
      <w:r w:rsidRPr="00577DE3">
        <w:rPr>
          <w:rFonts w:ascii="Arial" w:eastAsia="Times New Roman" w:hAnsi="Arial" w:cs="Arial"/>
          <w:sz w:val="20"/>
          <w:szCs w:val="20"/>
        </w:rPr>
        <w:t>Select all misappropriations on the listing</w:t>
      </w:r>
      <w:r w:rsidR="00180FE2" w:rsidRPr="00577DE3">
        <w:rPr>
          <w:rFonts w:ascii="Arial" w:eastAsia="Times New Roman" w:hAnsi="Arial" w:cs="Arial"/>
          <w:sz w:val="20"/>
          <w:szCs w:val="20"/>
        </w:rPr>
        <w:t xml:space="preserve">, </w:t>
      </w:r>
      <w:r w:rsidR="00B716A2" w:rsidRPr="00577DE3">
        <w:rPr>
          <w:rFonts w:ascii="Arial" w:eastAsia="Times New Roman" w:hAnsi="Arial" w:cs="Arial"/>
          <w:sz w:val="20"/>
          <w:szCs w:val="20"/>
        </w:rPr>
        <w:t>obtain supporting documentation</w:t>
      </w:r>
      <w:r w:rsidR="00B10A84" w:rsidRPr="00577DE3">
        <w:rPr>
          <w:rFonts w:ascii="Arial" w:eastAsia="Times New Roman" w:hAnsi="Arial" w:cs="Arial"/>
          <w:sz w:val="20"/>
          <w:szCs w:val="20"/>
        </w:rPr>
        <w:t>,</w:t>
      </w:r>
      <w:r w:rsidR="00B716A2" w:rsidRPr="00577DE3">
        <w:rPr>
          <w:rFonts w:ascii="Arial" w:eastAsia="Times New Roman" w:hAnsi="Arial" w:cs="Arial"/>
          <w:sz w:val="20"/>
          <w:szCs w:val="20"/>
        </w:rPr>
        <w:t xml:space="preserve"> and </w:t>
      </w:r>
      <w:r w:rsidRPr="00577DE3">
        <w:rPr>
          <w:rFonts w:ascii="Arial" w:eastAsia="Times New Roman" w:hAnsi="Arial" w:cs="Arial"/>
          <w:sz w:val="20"/>
          <w:szCs w:val="20"/>
        </w:rPr>
        <w:t>observe that</w:t>
      </w:r>
      <w:r w:rsidR="00180FE2" w:rsidRPr="00577DE3">
        <w:rPr>
          <w:rFonts w:ascii="Arial" w:eastAsia="Times New Roman" w:hAnsi="Arial" w:cs="Arial"/>
          <w:sz w:val="20"/>
          <w:szCs w:val="20"/>
        </w:rPr>
        <w:t xml:space="preserve"> the entity reported the misappropriation</w:t>
      </w:r>
      <w:r w:rsidRPr="00577DE3">
        <w:rPr>
          <w:rFonts w:ascii="Arial" w:eastAsia="Times New Roman" w:hAnsi="Arial" w:cs="Arial"/>
          <w:sz w:val="20"/>
          <w:szCs w:val="20"/>
        </w:rPr>
        <w:t>(s)</w:t>
      </w:r>
      <w:r w:rsidR="00180FE2" w:rsidRPr="00577DE3">
        <w:rPr>
          <w:rFonts w:ascii="Arial" w:eastAsia="Times New Roman" w:hAnsi="Arial" w:cs="Arial"/>
          <w:sz w:val="20"/>
          <w:szCs w:val="20"/>
        </w:rPr>
        <w:t xml:space="preserve"> </w:t>
      </w:r>
      <w:r w:rsidR="00281E36" w:rsidRPr="00577DE3">
        <w:rPr>
          <w:rFonts w:ascii="Arial" w:eastAsia="Times New Roman" w:hAnsi="Arial" w:cs="Arial"/>
          <w:sz w:val="20"/>
          <w:szCs w:val="20"/>
        </w:rPr>
        <w:t xml:space="preserve">to the legislative auditor and the district attorney of the parish in which the </w:t>
      </w:r>
      <w:r w:rsidR="002C4D7A" w:rsidRPr="00577DE3">
        <w:rPr>
          <w:rFonts w:ascii="Arial" w:eastAsia="Times New Roman" w:hAnsi="Arial" w:cs="Arial"/>
          <w:sz w:val="20"/>
          <w:szCs w:val="20"/>
        </w:rPr>
        <w:t>entity</w:t>
      </w:r>
      <w:r w:rsidR="00281E36" w:rsidRPr="00577DE3">
        <w:rPr>
          <w:rFonts w:ascii="Arial" w:eastAsia="Times New Roman" w:hAnsi="Arial" w:cs="Arial"/>
          <w:sz w:val="20"/>
          <w:szCs w:val="20"/>
        </w:rPr>
        <w:t xml:space="preserve"> is domiciled.</w:t>
      </w:r>
    </w:p>
    <w:p w14:paraId="13F80398" w14:textId="768FCD46" w:rsidR="00AB02D9" w:rsidRDefault="00AB02D9" w:rsidP="000600FD">
      <w:pPr>
        <w:numPr>
          <w:ilvl w:val="0"/>
          <w:numId w:val="8"/>
        </w:numPr>
        <w:spacing w:after="120" w:line="240" w:lineRule="auto"/>
        <w:jc w:val="both"/>
        <w:rPr>
          <w:rFonts w:ascii="Arial" w:hAnsi="Arial" w:cs="Arial"/>
          <w:sz w:val="20"/>
          <w:szCs w:val="20"/>
        </w:rPr>
      </w:pPr>
      <w:r w:rsidRPr="006C5CF0">
        <w:rPr>
          <w:rFonts w:ascii="Arial" w:hAnsi="Arial" w:cs="Arial"/>
          <w:sz w:val="20"/>
          <w:szCs w:val="20"/>
        </w:rPr>
        <w:t>Observe that the entity has posted on its premises and website, the notice required by R.S. 24:523.1 concerning the reporting of misappropriation, fraud, waste, or abuse of public funds.</w:t>
      </w:r>
      <w:r w:rsidR="000600FD">
        <w:rPr>
          <w:rFonts w:ascii="Arial" w:hAnsi="Arial" w:cs="Arial"/>
          <w:sz w:val="20"/>
          <w:szCs w:val="20"/>
        </w:rPr>
        <w:t xml:space="preserve">  </w:t>
      </w:r>
      <w:r w:rsidR="000600FD" w:rsidRPr="000600FD">
        <w:rPr>
          <w:rFonts w:ascii="Arial" w:hAnsi="Arial" w:cs="Arial"/>
          <w:sz w:val="20"/>
          <w:szCs w:val="20"/>
        </w:rPr>
        <w:t xml:space="preserve">This notice is available for download or print at </w:t>
      </w:r>
      <w:hyperlink r:id="rId11" w:history="1">
        <w:r w:rsidR="00821B46" w:rsidRPr="00560733">
          <w:rPr>
            <w:rStyle w:val="Hyperlink"/>
            <w:rFonts w:ascii="Arial" w:hAnsi="Arial" w:cs="Arial"/>
            <w:sz w:val="20"/>
            <w:szCs w:val="20"/>
          </w:rPr>
          <w:t>www.lla.la.gov/hotline</w:t>
        </w:r>
      </w:hyperlink>
      <w:r w:rsidR="000600FD" w:rsidRPr="000600FD">
        <w:rPr>
          <w:rFonts w:ascii="Arial" w:hAnsi="Arial" w:cs="Arial"/>
          <w:sz w:val="20"/>
          <w:szCs w:val="20"/>
        </w:rPr>
        <w:t>.</w:t>
      </w:r>
    </w:p>
    <w:p w14:paraId="4E039F94" w14:textId="77777777" w:rsidR="00577DE3" w:rsidRDefault="00577DE3">
      <w:pPr>
        <w:pBdr>
          <w:bottom w:val="single" w:sz="4" w:space="1" w:color="auto"/>
        </w:pBdr>
        <w:spacing w:after="0" w:line="240" w:lineRule="auto"/>
        <w:jc w:val="both"/>
        <w:rPr>
          <w:rFonts w:ascii="Arial" w:eastAsia="Times New Roman" w:hAnsi="Arial" w:cs="Arial"/>
          <w:b/>
          <w:i/>
          <w:color w:val="000000"/>
          <w:sz w:val="20"/>
          <w:szCs w:val="20"/>
        </w:rPr>
      </w:pPr>
    </w:p>
    <w:p w14:paraId="23F64DD1" w14:textId="77777777" w:rsidR="001C62C9" w:rsidRPr="00A512BE" w:rsidRDefault="001C62C9">
      <w:pPr>
        <w:pBdr>
          <w:bottom w:val="single" w:sz="4" w:space="1" w:color="auto"/>
        </w:pBdr>
        <w:spacing w:after="0" w:line="240" w:lineRule="auto"/>
        <w:jc w:val="both"/>
        <w:rPr>
          <w:rFonts w:ascii="Arial" w:eastAsia="Times New Roman" w:hAnsi="Arial" w:cs="Arial"/>
          <w:b/>
          <w:i/>
          <w:color w:val="000000"/>
          <w:sz w:val="20"/>
          <w:szCs w:val="20"/>
        </w:rPr>
      </w:pPr>
      <w:r w:rsidRPr="00A512BE">
        <w:rPr>
          <w:rFonts w:ascii="Arial" w:eastAsia="Times New Roman" w:hAnsi="Arial" w:cs="Arial"/>
          <w:b/>
          <w:i/>
          <w:color w:val="000000"/>
          <w:sz w:val="20"/>
          <w:szCs w:val="20"/>
        </w:rPr>
        <w:t>Corrective Action</w:t>
      </w:r>
    </w:p>
    <w:p w14:paraId="3B141DB9" w14:textId="77777777" w:rsidR="001C62C9" w:rsidRPr="00A512BE" w:rsidRDefault="001C62C9">
      <w:pPr>
        <w:spacing w:after="0" w:line="240" w:lineRule="auto"/>
        <w:jc w:val="both"/>
        <w:rPr>
          <w:rFonts w:ascii="Arial" w:eastAsia="Times New Roman" w:hAnsi="Arial" w:cs="Arial"/>
          <w:sz w:val="20"/>
          <w:szCs w:val="20"/>
        </w:rPr>
      </w:pPr>
    </w:p>
    <w:p w14:paraId="0DC51109" w14:textId="77777777" w:rsidR="001C62C9" w:rsidRPr="006C5CF0" w:rsidRDefault="001C62C9">
      <w:pPr>
        <w:numPr>
          <w:ilvl w:val="0"/>
          <w:numId w:val="8"/>
        </w:numPr>
        <w:spacing w:line="240" w:lineRule="auto"/>
        <w:jc w:val="both"/>
        <w:rPr>
          <w:rFonts w:ascii="Arial" w:eastAsia="Times New Roman" w:hAnsi="Arial" w:cs="Arial"/>
          <w:sz w:val="20"/>
          <w:szCs w:val="20"/>
        </w:rPr>
      </w:pPr>
      <w:r w:rsidRPr="00637974">
        <w:rPr>
          <w:rFonts w:ascii="Arial" w:eastAsia="Times New Roman" w:hAnsi="Arial" w:cs="Arial"/>
          <w:sz w:val="20"/>
          <w:szCs w:val="20"/>
        </w:rPr>
        <w:t xml:space="preserve">Obtain management’s response and corrective action plan </w:t>
      </w:r>
      <w:r w:rsidRPr="006C5CF0">
        <w:rPr>
          <w:rFonts w:ascii="Arial" w:eastAsia="Times New Roman" w:hAnsi="Arial" w:cs="Arial"/>
          <w:sz w:val="20"/>
          <w:szCs w:val="20"/>
        </w:rPr>
        <w:t>for any exceptions noted in the above agreed-upon procedures.</w:t>
      </w:r>
    </w:p>
    <w:p w14:paraId="5C2B3D0A" w14:textId="5A48F262" w:rsidR="001C62C9" w:rsidRDefault="001C62C9">
      <w:pPr>
        <w:spacing w:after="0" w:line="240" w:lineRule="auto"/>
        <w:jc w:val="both"/>
        <w:rPr>
          <w:rFonts w:ascii="Arial" w:eastAsia="Times New Roman" w:hAnsi="Arial" w:cs="Arial"/>
          <w:sz w:val="20"/>
          <w:szCs w:val="20"/>
        </w:rPr>
      </w:pPr>
    </w:p>
    <w:p w14:paraId="62021A07" w14:textId="4E0E7755" w:rsidR="001C62C9" w:rsidRDefault="00D90076">
      <w:pPr>
        <w:spacing w:after="0" w:line="240" w:lineRule="auto"/>
        <w:jc w:val="both"/>
        <w:rPr>
          <w:rFonts w:ascii="Arial" w:eastAsia="Times New Roman" w:hAnsi="Arial" w:cs="Arial"/>
          <w:sz w:val="20"/>
          <w:szCs w:val="20"/>
        </w:rPr>
      </w:pPr>
      <w:r>
        <w:rPr>
          <w:rFonts w:ascii="Arial" w:eastAsia="Times New Roman" w:hAnsi="Arial" w:cs="Arial"/>
          <w:sz w:val="20"/>
          <w:szCs w:val="20"/>
        </w:rPr>
        <w:t>We were engaged by [Entity] to perform this agreed-upon procedures engagement and conducted our engagement in accordance with attestation standards established by the American Institute of Certified Public Accountants</w:t>
      </w:r>
      <w:r w:rsidR="008E06C8">
        <w:rPr>
          <w:rFonts w:ascii="Arial" w:eastAsia="Times New Roman" w:hAnsi="Arial" w:cs="Arial"/>
          <w:sz w:val="20"/>
          <w:szCs w:val="20"/>
        </w:rPr>
        <w:t xml:space="preserve"> and applicable standards of </w:t>
      </w:r>
      <w:r w:rsidR="008E06C8" w:rsidRPr="00514BDF">
        <w:rPr>
          <w:rFonts w:ascii="Arial" w:eastAsia="Times New Roman" w:hAnsi="Arial" w:cs="Arial"/>
          <w:i/>
          <w:sz w:val="20"/>
          <w:szCs w:val="20"/>
        </w:rPr>
        <w:t>Government Auditing Standards</w:t>
      </w:r>
      <w:r>
        <w:rPr>
          <w:rFonts w:ascii="Arial" w:eastAsia="Times New Roman" w:hAnsi="Arial" w:cs="Arial"/>
          <w:sz w:val="20"/>
          <w:szCs w:val="20"/>
        </w:rPr>
        <w:t xml:space="preserve">. </w:t>
      </w:r>
      <w:r w:rsidR="00DE202C" w:rsidRPr="00DE202C">
        <w:rPr>
          <w:rFonts w:ascii="Arial" w:eastAsia="Times New Roman" w:hAnsi="Arial" w:cs="Arial"/>
          <w:sz w:val="20"/>
          <w:szCs w:val="20"/>
        </w:rPr>
        <w:t xml:space="preserve">An agreed-upon procedures engagement involves the practitioner performing specific procedures that the engaging party has agreed to and acknowledged to be appropriate for the intended purpose of the engagement and reporting findings based on the procedures performed.   </w:t>
      </w:r>
      <w:r w:rsidR="001C62C9" w:rsidRPr="006C5CF0">
        <w:rPr>
          <w:rFonts w:ascii="Arial" w:eastAsia="Times New Roman" w:hAnsi="Arial" w:cs="Arial"/>
          <w:sz w:val="20"/>
          <w:szCs w:val="20"/>
        </w:rPr>
        <w:t xml:space="preserve">We were not engaged to </w:t>
      </w:r>
      <w:r>
        <w:rPr>
          <w:rFonts w:ascii="Arial" w:eastAsia="Times New Roman" w:hAnsi="Arial" w:cs="Arial"/>
          <w:sz w:val="20"/>
          <w:szCs w:val="20"/>
        </w:rPr>
        <w:t xml:space="preserve">and did not conduct an examination or review engagement, </w:t>
      </w:r>
      <w:r w:rsidR="001C62C9" w:rsidRPr="006C5CF0">
        <w:rPr>
          <w:rFonts w:ascii="Arial" w:eastAsia="Times New Roman" w:hAnsi="Arial" w:cs="Arial"/>
          <w:sz w:val="20"/>
          <w:szCs w:val="20"/>
        </w:rPr>
        <w:t>the objective of which would be the expression of an opinion</w:t>
      </w:r>
      <w:r>
        <w:rPr>
          <w:rFonts w:ascii="Arial" w:eastAsia="Times New Roman" w:hAnsi="Arial" w:cs="Arial"/>
          <w:sz w:val="20"/>
          <w:szCs w:val="20"/>
        </w:rPr>
        <w:t xml:space="preserve"> or conclusion, respectively, on the [Entity]’s internal controls and compliance with laws and regulations.</w:t>
      </w:r>
      <w:r w:rsidR="001C62C9" w:rsidRPr="006C5CF0">
        <w:rPr>
          <w:rFonts w:ascii="Arial" w:eastAsia="Times New Roman" w:hAnsi="Arial" w:cs="Arial"/>
          <w:sz w:val="20"/>
          <w:szCs w:val="20"/>
        </w:rPr>
        <w:t xml:space="preserve"> Accordingly, we do not express such an opinion</w:t>
      </w:r>
      <w:r>
        <w:rPr>
          <w:rFonts w:ascii="Arial" w:eastAsia="Times New Roman" w:hAnsi="Arial" w:cs="Arial"/>
          <w:sz w:val="20"/>
          <w:szCs w:val="20"/>
        </w:rPr>
        <w:t xml:space="preserve"> or conclusion</w:t>
      </w:r>
      <w:r w:rsidR="001C62C9" w:rsidRPr="006C5CF0">
        <w:rPr>
          <w:rFonts w:ascii="Arial" w:eastAsia="Times New Roman" w:hAnsi="Arial" w:cs="Arial"/>
          <w:sz w:val="20"/>
          <w:szCs w:val="20"/>
        </w:rPr>
        <w:t>.  Had we performed additional procedures, other matters might have come to our attention that would have been reported to you.</w:t>
      </w:r>
    </w:p>
    <w:p w14:paraId="7C7D2C9C" w14:textId="69255647" w:rsidR="008E06C8" w:rsidRDefault="008E06C8">
      <w:pPr>
        <w:spacing w:after="0" w:line="240" w:lineRule="auto"/>
        <w:jc w:val="both"/>
        <w:rPr>
          <w:rFonts w:ascii="Arial" w:eastAsia="Times New Roman" w:hAnsi="Arial" w:cs="Arial"/>
          <w:sz w:val="20"/>
          <w:szCs w:val="20"/>
        </w:rPr>
      </w:pPr>
    </w:p>
    <w:p w14:paraId="586BDA80" w14:textId="12A3E699" w:rsidR="008E06C8" w:rsidRDefault="008E06C8">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We are required to be independent of [Entity] and to meet our ethical responsibilities, in accordance with the relevant ethical requirements related to our agreed-upon procedures engagement.  </w:t>
      </w:r>
    </w:p>
    <w:p w14:paraId="37ADDAC0" w14:textId="23ADB964" w:rsidR="00D90076" w:rsidRDefault="00D90076">
      <w:pPr>
        <w:spacing w:after="0" w:line="240" w:lineRule="auto"/>
        <w:jc w:val="both"/>
        <w:rPr>
          <w:rFonts w:ascii="Arial" w:eastAsia="Times New Roman" w:hAnsi="Arial" w:cs="Arial"/>
          <w:sz w:val="20"/>
          <w:szCs w:val="20"/>
        </w:rPr>
      </w:pPr>
    </w:p>
    <w:p w14:paraId="05AD5D42" w14:textId="1E910593" w:rsidR="001C62C9" w:rsidRDefault="008E06C8">
      <w:p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This report is intended solely for the information and use of the [Entity] and </w:t>
      </w:r>
      <w:r w:rsidR="00BB7F79">
        <w:rPr>
          <w:rFonts w:ascii="Arial" w:eastAsia="Times New Roman" w:hAnsi="Arial" w:cs="Arial"/>
          <w:sz w:val="20"/>
          <w:szCs w:val="20"/>
        </w:rPr>
        <w:t xml:space="preserve">the Louisiana Legislative Auditor and </w:t>
      </w:r>
      <w:r>
        <w:rPr>
          <w:rFonts w:ascii="Arial" w:eastAsia="Times New Roman" w:hAnsi="Arial" w:cs="Arial"/>
          <w:sz w:val="20"/>
          <w:szCs w:val="20"/>
        </w:rPr>
        <w:t xml:space="preserve">is not intended to be and should not be used by anyone other than those specified parties.  </w:t>
      </w:r>
      <w:r w:rsidR="001C62C9" w:rsidRPr="006C5CF0">
        <w:rPr>
          <w:rFonts w:ascii="Arial" w:eastAsia="Times New Roman" w:hAnsi="Arial" w:cs="Arial"/>
          <w:sz w:val="20"/>
          <w:szCs w:val="20"/>
        </w:rPr>
        <w:t xml:space="preserve">Under </w:t>
      </w:r>
      <w:r w:rsidR="00633C02">
        <w:rPr>
          <w:rFonts w:ascii="Arial" w:eastAsia="Times New Roman" w:hAnsi="Arial" w:cs="Arial"/>
          <w:sz w:val="20"/>
          <w:szCs w:val="20"/>
        </w:rPr>
        <w:t>R.S.</w:t>
      </w:r>
      <w:r w:rsidR="001C62C9" w:rsidRPr="006C5CF0">
        <w:rPr>
          <w:rFonts w:ascii="Arial" w:eastAsia="Times New Roman" w:hAnsi="Arial" w:cs="Arial"/>
          <w:sz w:val="20"/>
          <w:szCs w:val="20"/>
        </w:rPr>
        <w:t xml:space="preserve"> 24:513, this report is distributed by the </w:t>
      </w:r>
      <w:r w:rsidR="00FF08E9">
        <w:rPr>
          <w:rFonts w:ascii="Arial" w:eastAsia="Times New Roman" w:hAnsi="Arial" w:cs="Arial"/>
          <w:sz w:val="20"/>
          <w:szCs w:val="20"/>
        </w:rPr>
        <w:t xml:space="preserve">Louisiana </w:t>
      </w:r>
      <w:r w:rsidR="001C62C9" w:rsidRPr="006C5CF0">
        <w:rPr>
          <w:rFonts w:ascii="Arial" w:eastAsia="Times New Roman" w:hAnsi="Arial" w:cs="Arial"/>
          <w:sz w:val="20"/>
          <w:szCs w:val="20"/>
        </w:rPr>
        <w:t>Legislative Auditor as a public document.</w:t>
      </w:r>
    </w:p>
    <w:p w14:paraId="3C8FAB6C" w14:textId="77777777" w:rsidR="00AD5DD3" w:rsidRPr="006C5CF0" w:rsidRDefault="00AD5DD3">
      <w:pPr>
        <w:spacing w:before="120" w:after="120" w:line="240" w:lineRule="auto"/>
        <w:jc w:val="both"/>
        <w:rPr>
          <w:rFonts w:ascii="Arial" w:eastAsia="Times New Roman" w:hAnsi="Arial" w:cs="Arial"/>
          <w:sz w:val="20"/>
          <w:szCs w:val="20"/>
        </w:rPr>
      </w:pPr>
    </w:p>
    <w:p w14:paraId="09DC72F3" w14:textId="77777777" w:rsidR="00C56BB5" w:rsidRDefault="00C56BB5" w:rsidP="00C56BB5">
      <w:pPr>
        <w:spacing w:after="0" w:line="240" w:lineRule="auto"/>
        <w:jc w:val="both"/>
        <w:rPr>
          <w:rFonts w:ascii="Arial" w:eastAsia="Times New Roman" w:hAnsi="Arial" w:cs="Arial"/>
          <w:sz w:val="20"/>
          <w:szCs w:val="20"/>
        </w:rPr>
      </w:pPr>
      <w:r>
        <w:rPr>
          <w:rFonts w:ascii="Arial" w:eastAsia="Times New Roman" w:hAnsi="Arial" w:cs="Arial"/>
          <w:sz w:val="20"/>
          <w:szCs w:val="20"/>
        </w:rPr>
        <w:t>[</w:t>
      </w:r>
      <w:r w:rsidRPr="00F752C5">
        <w:rPr>
          <w:rFonts w:ascii="Arial" w:eastAsia="Times New Roman" w:hAnsi="Arial" w:cs="Arial"/>
          <w:i/>
          <w:sz w:val="20"/>
          <w:szCs w:val="20"/>
        </w:rPr>
        <w:t xml:space="preserve">Add any additional paragraphs to describe knowledge of matters outside of procedures (AT-C 215.40, A72).  For example, if, during the course of applying procedures regarding an entity's internal control, the practitioner </w:t>
      </w:r>
      <w:r w:rsidRPr="00F752C5">
        <w:rPr>
          <w:rFonts w:ascii="Arial" w:eastAsia="Times New Roman" w:hAnsi="Arial" w:cs="Arial"/>
          <w:i/>
          <w:sz w:val="20"/>
          <w:szCs w:val="20"/>
        </w:rPr>
        <w:lastRenderedPageBreak/>
        <w:t xml:space="preserve">becomes aware of a material weakness by means other than performance of the procedures, such matter may be included in the practitioner's report.  An </w:t>
      </w:r>
      <w:r>
        <w:rPr>
          <w:rFonts w:ascii="Arial" w:eastAsia="Times New Roman" w:hAnsi="Arial" w:cs="Arial"/>
          <w:i/>
          <w:sz w:val="20"/>
          <w:szCs w:val="20"/>
        </w:rPr>
        <w:t>“</w:t>
      </w:r>
      <w:r w:rsidRPr="00F752C5">
        <w:rPr>
          <w:rFonts w:ascii="Arial" w:eastAsia="Times New Roman" w:hAnsi="Arial" w:cs="Arial"/>
          <w:i/>
          <w:sz w:val="20"/>
          <w:szCs w:val="20"/>
        </w:rPr>
        <w:t>other matters</w:t>
      </w:r>
      <w:r>
        <w:rPr>
          <w:rFonts w:ascii="Arial" w:eastAsia="Times New Roman" w:hAnsi="Arial" w:cs="Arial"/>
          <w:i/>
          <w:sz w:val="20"/>
          <w:szCs w:val="20"/>
        </w:rPr>
        <w:t>”</w:t>
      </w:r>
      <w:r w:rsidRPr="00F752C5">
        <w:rPr>
          <w:rFonts w:ascii="Arial" w:eastAsia="Times New Roman" w:hAnsi="Arial" w:cs="Arial"/>
          <w:i/>
          <w:sz w:val="20"/>
          <w:szCs w:val="20"/>
        </w:rPr>
        <w:t xml:space="preserve"> paragraph could also be used to report fraud or other instances of noncompliance, if substantiated, resulting from allegations or complaints communicated to the practitioner by the Louisiana Legislative Auditor. Note: If the practitioner has gained knowledge of matters outside of the agreed-upon procedures related to fraud, theft,</w:t>
      </w:r>
      <w:r>
        <w:rPr>
          <w:rFonts w:ascii="Arial" w:eastAsia="Times New Roman" w:hAnsi="Arial" w:cs="Arial"/>
          <w:i/>
          <w:sz w:val="20"/>
          <w:szCs w:val="20"/>
        </w:rPr>
        <w:t xml:space="preserve"> </w:t>
      </w:r>
      <w:r w:rsidRPr="00F752C5">
        <w:rPr>
          <w:rFonts w:ascii="Arial" w:eastAsia="Times New Roman" w:hAnsi="Arial" w:cs="Arial"/>
          <w:i/>
          <w:sz w:val="20"/>
          <w:szCs w:val="20"/>
        </w:rPr>
        <w:t>or pledge/loan/donation of public funds and the practitioner does not include these matters in the report</w:t>
      </w:r>
      <w:r w:rsidRPr="00376C2D">
        <w:rPr>
          <w:rFonts w:ascii="Arial" w:eastAsia="Times New Roman" w:hAnsi="Arial" w:cs="Arial"/>
          <w:i/>
          <w:sz w:val="20"/>
          <w:szCs w:val="20"/>
        </w:rPr>
        <w:t xml:space="preserve">, the practitioner </w:t>
      </w:r>
      <w:r w:rsidRPr="00376C2D">
        <w:rPr>
          <w:rFonts w:ascii="Arial" w:eastAsia="Times New Roman" w:hAnsi="Arial" w:cs="Arial"/>
          <w:b/>
          <w:i/>
          <w:sz w:val="20"/>
          <w:szCs w:val="20"/>
          <w:u w:val="single"/>
        </w:rPr>
        <w:t>must</w:t>
      </w:r>
      <w:r w:rsidRPr="00376C2D">
        <w:rPr>
          <w:rFonts w:ascii="Arial" w:eastAsia="Times New Roman" w:hAnsi="Arial" w:cs="Arial"/>
          <w:i/>
          <w:sz w:val="20"/>
          <w:szCs w:val="20"/>
        </w:rPr>
        <w:t xml:space="preserve"> contact the LLA to discuss before submitting the report.</w:t>
      </w:r>
      <w:r>
        <w:rPr>
          <w:rFonts w:ascii="Arial" w:eastAsia="Times New Roman" w:hAnsi="Arial" w:cs="Arial"/>
          <w:i/>
          <w:sz w:val="20"/>
          <w:szCs w:val="20"/>
        </w:rPr>
        <w:t>]</w:t>
      </w:r>
    </w:p>
    <w:p w14:paraId="35ADD0A1" w14:textId="2F6AD336" w:rsidR="001F3759" w:rsidRPr="006C5CF0" w:rsidRDefault="001F3759">
      <w:pPr>
        <w:spacing w:before="120" w:after="120" w:line="240" w:lineRule="auto"/>
        <w:jc w:val="both"/>
        <w:rPr>
          <w:rFonts w:ascii="Arial" w:eastAsia="Times New Roman" w:hAnsi="Arial" w:cs="Arial"/>
          <w:sz w:val="20"/>
          <w:szCs w:val="20"/>
        </w:rPr>
      </w:pPr>
    </w:p>
    <w:p w14:paraId="7968B573" w14:textId="79FF0940" w:rsidR="00B66793" w:rsidRPr="00B66793" w:rsidRDefault="00B66793" w:rsidP="00B66793">
      <w:pPr>
        <w:spacing w:after="120" w:line="240" w:lineRule="auto"/>
        <w:jc w:val="both"/>
        <w:rPr>
          <w:rFonts w:ascii="Arial" w:eastAsia="Times New Roman" w:hAnsi="Arial" w:cs="Arial"/>
          <w:sz w:val="20"/>
          <w:szCs w:val="20"/>
        </w:rPr>
      </w:pPr>
      <w:r w:rsidRPr="006C5CF0" w:rsidDel="00B66793">
        <w:rPr>
          <w:rFonts w:ascii="Arial" w:eastAsia="Times New Roman" w:hAnsi="Arial" w:cs="Arial"/>
          <w:sz w:val="20"/>
          <w:szCs w:val="20"/>
        </w:rPr>
        <w:t xml:space="preserve"> </w:t>
      </w:r>
      <w:r w:rsidRPr="00B66793">
        <w:rPr>
          <w:rFonts w:ascii="Arial" w:eastAsia="Times New Roman" w:hAnsi="Arial" w:cs="Arial"/>
          <w:sz w:val="20"/>
          <w:szCs w:val="20"/>
        </w:rPr>
        <w:t>[Firm’s Signature]</w:t>
      </w:r>
    </w:p>
    <w:p w14:paraId="4105FACF" w14:textId="77777777" w:rsidR="00B66793" w:rsidRPr="00B66793" w:rsidRDefault="00B66793" w:rsidP="00B66793">
      <w:pPr>
        <w:spacing w:after="120" w:line="240" w:lineRule="auto"/>
        <w:jc w:val="both"/>
        <w:rPr>
          <w:rFonts w:ascii="Arial" w:eastAsia="Times New Roman" w:hAnsi="Arial" w:cs="Arial"/>
          <w:sz w:val="20"/>
          <w:szCs w:val="20"/>
        </w:rPr>
      </w:pPr>
    </w:p>
    <w:p w14:paraId="1D739EC2" w14:textId="77777777" w:rsidR="00B66793" w:rsidRPr="00B66793" w:rsidRDefault="00B66793" w:rsidP="00B66793">
      <w:pPr>
        <w:spacing w:after="120" w:line="240" w:lineRule="auto"/>
        <w:jc w:val="both"/>
        <w:rPr>
          <w:rFonts w:ascii="Arial" w:eastAsia="Times New Roman" w:hAnsi="Arial" w:cs="Arial"/>
          <w:sz w:val="20"/>
          <w:szCs w:val="20"/>
        </w:rPr>
      </w:pPr>
      <w:r w:rsidRPr="00B66793">
        <w:rPr>
          <w:rFonts w:ascii="Arial" w:eastAsia="Times New Roman" w:hAnsi="Arial" w:cs="Arial"/>
          <w:sz w:val="20"/>
          <w:szCs w:val="20"/>
        </w:rPr>
        <w:t>[City, State]</w:t>
      </w:r>
    </w:p>
    <w:p w14:paraId="779E3DDB" w14:textId="77777777" w:rsidR="00B66793" w:rsidRPr="00B66793" w:rsidRDefault="00B66793" w:rsidP="00B66793">
      <w:pPr>
        <w:spacing w:after="120" w:line="240" w:lineRule="auto"/>
        <w:jc w:val="both"/>
        <w:rPr>
          <w:rFonts w:ascii="Arial" w:eastAsia="Times New Roman" w:hAnsi="Arial" w:cs="Arial"/>
          <w:sz w:val="20"/>
          <w:szCs w:val="20"/>
        </w:rPr>
      </w:pPr>
    </w:p>
    <w:p w14:paraId="6533DF20" w14:textId="0CB80268" w:rsidR="001C62C9" w:rsidRPr="00AB02D9" w:rsidRDefault="00B66793" w:rsidP="00B66793">
      <w:pPr>
        <w:spacing w:after="120" w:line="240" w:lineRule="auto"/>
        <w:jc w:val="both"/>
        <w:rPr>
          <w:rFonts w:ascii="Arial" w:eastAsia="Times New Roman" w:hAnsi="Arial" w:cs="Arial"/>
          <w:sz w:val="20"/>
          <w:szCs w:val="20"/>
        </w:rPr>
      </w:pPr>
      <w:r w:rsidRPr="00B66793">
        <w:rPr>
          <w:rFonts w:ascii="Arial" w:eastAsia="Times New Roman" w:hAnsi="Arial" w:cs="Arial"/>
          <w:sz w:val="20"/>
          <w:szCs w:val="20"/>
        </w:rPr>
        <w:t>[Report Date]</w:t>
      </w:r>
    </w:p>
    <w:sectPr w:rsidR="001C62C9" w:rsidRPr="00AB02D9" w:rsidSect="00A512BE">
      <w:headerReference w:type="default" r:id="rId12"/>
      <w:footerReference w:type="default" r:id="rId13"/>
      <w:pgSz w:w="12240" w:h="15840" w:code="1"/>
      <w:pgMar w:top="1224" w:right="1224" w:bottom="1224"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D4DE2" w14:textId="77777777" w:rsidR="008613CF" w:rsidRDefault="008613CF" w:rsidP="00CD2DF8">
      <w:pPr>
        <w:spacing w:after="0" w:line="240" w:lineRule="auto"/>
      </w:pPr>
      <w:r>
        <w:separator/>
      </w:r>
    </w:p>
  </w:endnote>
  <w:endnote w:type="continuationSeparator" w:id="0">
    <w:p w14:paraId="13AE0055" w14:textId="77777777" w:rsidR="008613CF" w:rsidRDefault="008613CF" w:rsidP="00CD2DF8">
      <w:pPr>
        <w:spacing w:after="0" w:line="240" w:lineRule="auto"/>
      </w:pPr>
      <w:r>
        <w:continuationSeparator/>
      </w:r>
    </w:p>
  </w:endnote>
  <w:endnote w:type="continuationNotice" w:id="1">
    <w:p w14:paraId="2664C467" w14:textId="77777777" w:rsidR="008613CF" w:rsidRDefault="008613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5022" w14:textId="77777777" w:rsidR="00AB0663" w:rsidRPr="006714EE" w:rsidRDefault="00AB0663" w:rsidP="008F4548">
    <w:pPr>
      <w:pStyle w:val="Footer"/>
      <w:pBdr>
        <w:top w:val="single" w:sz="4" w:space="1" w:color="D9D9D9"/>
      </w:pBdr>
      <w:jc w:val="right"/>
      <w:rPr>
        <w:rFonts w:ascii="Arial" w:hAnsi="Arial" w:cs="Arial"/>
        <w:sz w:val="20"/>
        <w:szCs w:val="20"/>
      </w:rPr>
    </w:pPr>
    <w:r w:rsidRPr="006714EE">
      <w:rPr>
        <w:rFonts w:ascii="Arial" w:hAnsi="Arial" w:cs="Arial"/>
        <w:sz w:val="20"/>
        <w:szCs w:val="20"/>
      </w:rPr>
      <w:fldChar w:fldCharType="begin"/>
    </w:r>
    <w:r w:rsidRPr="006714EE">
      <w:rPr>
        <w:rFonts w:ascii="Arial" w:hAnsi="Arial" w:cs="Arial"/>
        <w:sz w:val="20"/>
        <w:szCs w:val="20"/>
      </w:rPr>
      <w:instrText xml:space="preserve"> PAGE   \* MERGEFORMAT </w:instrText>
    </w:r>
    <w:r w:rsidRPr="006714EE">
      <w:rPr>
        <w:rFonts w:ascii="Arial" w:hAnsi="Arial" w:cs="Arial"/>
        <w:sz w:val="20"/>
        <w:szCs w:val="20"/>
      </w:rPr>
      <w:fldChar w:fldCharType="separate"/>
    </w:r>
    <w:r w:rsidR="00972C0E">
      <w:rPr>
        <w:rFonts w:ascii="Arial" w:hAnsi="Arial" w:cs="Arial"/>
        <w:noProof/>
        <w:sz w:val="20"/>
        <w:szCs w:val="20"/>
      </w:rPr>
      <w:t>1</w:t>
    </w:r>
    <w:r w:rsidRPr="006714EE">
      <w:rPr>
        <w:rFonts w:ascii="Arial" w:hAnsi="Arial" w:cs="Arial"/>
        <w:noProof/>
        <w:sz w:val="20"/>
        <w:szCs w:val="20"/>
      </w:rPr>
      <w:fldChar w:fldCharType="end"/>
    </w:r>
    <w:r w:rsidRPr="006714EE">
      <w:rPr>
        <w:rFonts w:ascii="Arial" w:hAnsi="Arial" w:cs="Arial"/>
        <w:sz w:val="20"/>
        <w:szCs w:val="20"/>
      </w:rPr>
      <w:t xml:space="preserve"> | </w:t>
    </w:r>
    <w:r w:rsidRPr="008F4548">
      <w:rPr>
        <w:rFonts w:ascii="Arial" w:hAnsi="Arial" w:cs="Arial"/>
        <w:color w:val="808080"/>
        <w:spacing w:val="60"/>
        <w:sz w:val="20"/>
        <w:szCs w:val="20"/>
      </w:rPr>
      <w:t>Page</w:t>
    </w:r>
  </w:p>
  <w:p w14:paraId="5B4C02DD" w14:textId="22DDBC70" w:rsidR="00AB0663" w:rsidRPr="006714EE" w:rsidRDefault="00AB0663" w:rsidP="006714EE">
    <w:pPr>
      <w:pStyle w:val="Footer"/>
      <w:tabs>
        <w:tab w:val="clear" w:pos="4680"/>
        <w:tab w:val="clear" w:pos="9360"/>
        <w:tab w:val="left" w:pos="3364"/>
      </w:tabs>
      <w:rPr>
        <w:rFonts w:ascii="Arial" w:hAnsi="Arial" w:cs="Arial"/>
        <w:i/>
        <w:sz w:val="20"/>
        <w:szCs w:val="20"/>
      </w:rPr>
    </w:pPr>
    <w:r w:rsidRPr="006714EE">
      <w:rPr>
        <w:rFonts w:ascii="Arial" w:hAnsi="Arial" w:cs="Arial"/>
        <w:i/>
        <w:sz w:val="20"/>
        <w:szCs w:val="20"/>
      </w:rPr>
      <w:t>Last Updated:</w:t>
    </w:r>
    <w:r w:rsidR="00963475">
      <w:rPr>
        <w:rFonts w:ascii="Arial" w:hAnsi="Arial" w:cs="Arial"/>
        <w:i/>
        <w:sz w:val="20"/>
        <w:szCs w:val="20"/>
      </w:rPr>
      <w:t xml:space="preserve"> </w:t>
    </w:r>
    <w:r w:rsidR="000624A1">
      <w:rPr>
        <w:rFonts w:ascii="Arial" w:hAnsi="Arial" w:cs="Arial"/>
        <w:i/>
        <w:sz w:val="20"/>
        <w:szCs w:val="20"/>
      </w:rPr>
      <w:t xml:space="preserve">March </w:t>
    </w:r>
    <w:r w:rsidR="00C56E15">
      <w:rPr>
        <w:rFonts w:ascii="Arial" w:hAnsi="Arial" w:cs="Arial"/>
        <w:i/>
        <w:sz w:val="20"/>
        <w:szCs w:val="20"/>
      </w:rPr>
      <w:t>23</w:t>
    </w:r>
    <w:r w:rsidR="002D4B65">
      <w:rPr>
        <w:rFonts w:ascii="Arial" w:hAnsi="Arial" w:cs="Arial"/>
        <w:i/>
        <w:sz w:val="20"/>
        <w:szCs w:val="20"/>
      </w:rPr>
      <w:t>, 202</w:t>
    </w:r>
    <w:r w:rsidR="00421A29">
      <w:rPr>
        <w:rFonts w:ascii="Arial" w:hAnsi="Arial" w:cs="Arial"/>
        <w:i/>
        <w:sz w:val="20"/>
        <w:szCs w:val="20"/>
      </w:rPr>
      <w:t>2</w:t>
    </w:r>
    <w:r w:rsidRPr="006714EE">
      <w:rPr>
        <w:rFonts w:ascii="Arial" w:hAnsi="Arial" w:cs="Arial"/>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E7677" w14:textId="77777777" w:rsidR="008613CF" w:rsidRDefault="008613CF" w:rsidP="00CD2DF8">
      <w:pPr>
        <w:spacing w:after="0" w:line="240" w:lineRule="auto"/>
      </w:pPr>
      <w:r>
        <w:separator/>
      </w:r>
    </w:p>
  </w:footnote>
  <w:footnote w:type="continuationSeparator" w:id="0">
    <w:p w14:paraId="127FC13D" w14:textId="77777777" w:rsidR="008613CF" w:rsidRDefault="008613CF" w:rsidP="00CD2DF8">
      <w:pPr>
        <w:spacing w:after="0" w:line="240" w:lineRule="auto"/>
      </w:pPr>
      <w:r>
        <w:continuationSeparator/>
      </w:r>
    </w:p>
  </w:footnote>
  <w:footnote w:type="continuationNotice" w:id="1">
    <w:p w14:paraId="099E424D" w14:textId="77777777" w:rsidR="008613CF" w:rsidRDefault="008613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C1F1" w14:textId="1B4A90F9" w:rsidR="00AB0663" w:rsidRPr="006714EE" w:rsidRDefault="00AB0663" w:rsidP="006714EE">
    <w:pPr>
      <w:pStyle w:val="Header"/>
      <w:jc w:val="right"/>
      <w:rPr>
        <w:rFonts w:ascii="Arial" w:hAnsi="Arial" w:cs="Arial"/>
        <w:sz w:val="16"/>
        <w:szCs w:val="16"/>
      </w:rPr>
    </w:pPr>
    <w:r w:rsidRPr="006714EE">
      <w:rPr>
        <w:rFonts w:ascii="Arial" w:hAnsi="Arial" w:cs="Arial"/>
        <w:sz w:val="16"/>
        <w:szCs w:val="16"/>
      </w:rPr>
      <w:t>Attachment A</w:t>
    </w:r>
    <w:r w:rsidR="0042246B">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6851"/>
    <w:multiLevelType w:val="hybridMultilevel"/>
    <w:tmpl w:val="5FC8D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E6FC0"/>
    <w:multiLevelType w:val="hybridMultilevel"/>
    <w:tmpl w:val="BE4ABD3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4E6E5D"/>
    <w:multiLevelType w:val="hybridMultilevel"/>
    <w:tmpl w:val="64F48052"/>
    <w:lvl w:ilvl="0" w:tplc="27F8CA1C">
      <w:start w:val="1"/>
      <w:numFmt w:val="decimal"/>
      <w:lvlText w:val="%1."/>
      <w:lvlJc w:val="left"/>
      <w:pPr>
        <w:tabs>
          <w:tab w:val="num" w:pos="720"/>
        </w:tabs>
        <w:ind w:left="720" w:hanging="360"/>
      </w:pPr>
      <w:rPr>
        <w:color w:val="auto"/>
      </w:rPr>
    </w:lvl>
    <w:lvl w:ilvl="1" w:tplc="58D8E75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FC7F6F"/>
    <w:multiLevelType w:val="hybridMultilevel"/>
    <w:tmpl w:val="977A8EE0"/>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3CF2238"/>
    <w:multiLevelType w:val="hybridMultilevel"/>
    <w:tmpl w:val="10D6595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170"/>
        </w:tabs>
        <w:ind w:left="1170" w:hanging="360"/>
      </w:pPr>
    </w:lvl>
    <w:lvl w:ilvl="2" w:tplc="04090001">
      <w:start w:val="1"/>
      <w:numFmt w:val="bullet"/>
      <w:lvlText w:val=""/>
      <w:lvlJc w:val="left"/>
      <w:pPr>
        <w:tabs>
          <w:tab w:val="num" w:pos="1170"/>
        </w:tabs>
        <w:ind w:left="117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43E3297"/>
    <w:multiLevelType w:val="hybridMultilevel"/>
    <w:tmpl w:val="2AA0860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9B59D3"/>
    <w:multiLevelType w:val="hybridMultilevel"/>
    <w:tmpl w:val="D21AE886"/>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AB02AA"/>
    <w:multiLevelType w:val="hybridMultilevel"/>
    <w:tmpl w:val="F93E74CC"/>
    <w:lvl w:ilvl="0" w:tplc="32BCC08A">
      <w:start w:val="14"/>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462076D"/>
    <w:multiLevelType w:val="hybridMultilevel"/>
    <w:tmpl w:val="0608B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11A8C"/>
    <w:multiLevelType w:val="hybridMultilevel"/>
    <w:tmpl w:val="C5C0E032"/>
    <w:lvl w:ilvl="0" w:tplc="B5D2CBCE">
      <w:start w:val="22"/>
      <w:numFmt w:val="decimal"/>
      <w:lvlText w:val="%1."/>
      <w:lvlJc w:val="left"/>
      <w:pPr>
        <w:tabs>
          <w:tab w:val="num" w:pos="360"/>
        </w:tabs>
        <w:ind w:left="360" w:hanging="360"/>
      </w:pPr>
      <w:rPr>
        <w:rFonts w:hint="default"/>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724480C"/>
    <w:multiLevelType w:val="hybridMultilevel"/>
    <w:tmpl w:val="58E4B9D4"/>
    <w:lvl w:ilvl="0" w:tplc="B650C8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447187"/>
    <w:multiLevelType w:val="hybridMultilevel"/>
    <w:tmpl w:val="379CBA0C"/>
    <w:lvl w:ilvl="0" w:tplc="64741028">
      <w:start w:val="2"/>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2AF53193"/>
    <w:multiLevelType w:val="hybridMultilevel"/>
    <w:tmpl w:val="14C646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3A0D9C"/>
    <w:multiLevelType w:val="hybridMultilevel"/>
    <w:tmpl w:val="D21AE886"/>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591F62"/>
    <w:multiLevelType w:val="hybridMultilevel"/>
    <w:tmpl w:val="6B0E8328"/>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170"/>
        </w:tabs>
        <w:ind w:left="1170" w:hanging="360"/>
      </w:pPr>
      <w:rPr>
        <w:rFonts w:hint="default"/>
      </w:rPr>
    </w:lvl>
    <w:lvl w:ilvl="2" w:tplc="04090001">
      <w:start w:val="1"/>
      <w:numFmt w:val="bullet"/>
      <w:lvlText w:val=""/>
      <w:lvlJc w:val="left"/>
      <w:pPr>
        <w:tabs>
          <w:tab w:val="num" w:pos="1170"/>
        </w:tabs>
        <w:ind w:left="117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1913BD3"/>
    <w:multiLevelType w:val="hybridMultilevel"/>
    <w:tmpl w:val="90B05C84"/>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2EAAA82C">
      <w:start w:val="1"/>
      <w:numFmt w:val="bullet"/>
      <w:lvlText w:val="o"/>
      <w:lvlJc w:val="left"/>
      <w:pPr>
        <w:tabs>
          <w:tab w:val="num" w:pos="72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69604B"/>
    <w:multiLevelType w:val="hybridMultilevel"/>
    <w:tmpl w:val="86B427C2"/>
    <w:lvl w:ilvl="0" w:tplc="CF8E1406">
      <w:start w:val="8"/>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8263EA8"/>
    <w:multiLevelType w:val="hybridMultilevel"/>
    <w:tmpl w:val="05F620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C963B0"/>
    <w:multiLevelType w:val="hybridMultilevel"/>
    <w:tmpl w:val="C0980DFC"/>
    <w:lvl w:ilvl="0" w:tplc="04090017">
      <w:start w:val="1"/>
      <w:numFmt w:val="lowerLetter"/>
      <w:lvlText w:val="%1)"/>
      <w:lvlJc w:val="left"/>
      <w:pPr>
        <w:tabs>
          <w:tab w:val="num" w:pos="720"/>
        </w:tabs>
        <w:ind w:left="720" w:hanging="360"/>
      </w:pPr>
      <w:rPr>
        <w:rFonts w:hint="default"/>
        <w:color w:val="auto"/>
      </w:rPr>
    </w:lvl>
    <w:lvl w:ilvl="1" w:tplc="2EAAA82C">
      <w:start w:val="1"/>
      <w:numFmt w:val="bullet"/>
      <w:lvlText w:val="o"/>
      <w:lvlJc w:val="left"/>
      <w:pPr>
        <w:tabs>
          <w:tab w:val="num" w:pos="36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F9A2D30"/>
    <w:multiLevelType w:val="hybridMultilevel"/>
    <w:tmpl w:val="3FA4DFC4"/>
    <w:lvl w:ilvl="0" w:tplc="947E3AA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E93DEF"/>
    <w:multiLevelType w:val="hybridMultilevel"/>
    <w:tmpl w:val="EE8AD6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CE0FF86">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423180"/>
    <w:multiLevelType w:val="hybridMultilevel"/>
    <w:tmpl w:val="5B96EDA0"/>
    <w:lvl w:ilvl="0" w:tplc="64741028">
      <w:start w:val="2"/>
      <w:numFmt w:val="decimal"/>
      <w:lvlText w:val="%1."/>
      <w:lvlJc w:val="left"/>
      <w:pPr>
        <w:tabs>
          <w:tab w:val="num" w:pos="360"/>
        </w:tabs>
        <w:ind w:left="360" w:hanging="360"/>
      </w:pPr>
      <w:rPr>
        <w:rFonts w:hint="default"/>
        <w:b w:val="0"/>
        <w:i w:val="0"/>
      </w:rPr>
    </w:lvl>
    <w:lvl w:ilvl="1" w:tplc="04090017">
      <w:start w:val="1"/>
      <w:numFmt w:val="lowerLetter"/>
      <w:lvlText w:val="%2)"/>
      <w:lvlJc w:val="left"/>
      <w:pPr>
        <w:tabs>
          <w:tab w:val="num" w:pos="810"/>
        </w:tabs>
        <w:ind w:left="810" w:hanging="360"/>
      </w:pPr>
      <w:rPr>
        <w:rFonts w:hint="default"/>
      </w:r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42E17841"/>
    <w:multiLevelType w:val="hybridMultilevel"/>
    <w:tmpl w:val="2F0AEC62"/>
    <w:lvl w:ilvl="0" w:tplc="0409000B">
      <w:start w:val="1"/>
      <w:numFmt w:val="bullet"/>
      <w:lvlText w:val=""/>
      <w:lvlJc w:val="left"/>
      <w:pPr>
        <w:ind w:left="1192" w:hanging="360"/>
      </w:pPr>
      <w:rPr>
        <w:rFonts w:ascii="Wingdings" w:hAnsi="Wingdings"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23" w15:restartNumberingAfterBreak="0">
    <w:nsid w:val="464459E7"/>
    <w:multiLevelType w:val="hybridMultilevel"/>
    <w:tmpl w:val="1982D3FC"/>
    <w:lvl w:ilvl="0" w:tplc="21F29F2E">
      <w:start w:val="3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7375393"/>
    <w:multiLevelType w:val="hybridMultilevel"/>
    <w:tmpl w:val="09F2CFF6"/>
    <w:lvl w:ilvl="0" w:tplc="04090003">
      <w:start w:val="1"/>
      <w:numFmt w:val="bullet"/>
      <w:lvlText w:val="o"/>
      <w:lvlJc w:val="left"/>
      <w:pPr>
        <w:tabs>
          <w:tab w:val="num" w:pos="1080"/>
        </w:tabs>
        <w:ind w:left="1080" w:hanging="360"/>
      </w:pPr>
      <w:rPr>
        <w:rFonts w:ascii="Courier New" w:hAnsi="Courier New" w:cs="Courier New" w:hint="default"/>
      </w:rPr>
    </w:lvl>
    <w:lvl w:ilvl="1" w:tplc="0409000B">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296E22"/>
    <w:multiLevelType w:val="hybridMultilevel"/>
    <w:tmpl w:val="7C6E23DA"/>
    <w:lvl w:ilvl="0" w:tplc="04090017">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568D2223"/>
    <w:multiLevelType w:val="hybridMultilevel"/>
    <w:tmpl w:val="774E7D7C"/>
    <w:lvl w:ilvl="0" w:tplc="04090017">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5D4448CB"/>
    <w:multiLevelType w:val="hybridMultilevel"/>
    <w:tmpl w:val="2E385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6F340F9"/>
    <w:multiLevelType w:val="hybridMultilevel"/>
    <w:tmpl w:val="FD3A1D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330F8"/>
    <w:multiLevelType w:val="hybridMultilevel"/>
    <w:tmpl w:val="6D54C33E"/>
    <w:lvl w:ilvl="0" w:tplc="6532A744">
      <w:start w:val="17"/>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69467DB4"/>
    <w:multiLevelType w:val="hybridMultilevel"/>
    <w:tmpl w:val="DADCD510"/>
    <w:lvl w:ilvl="0" w:tplc="8B42C8DC">
      <w:start w:val="5"/>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69D01C37"/>
    <w:multiLevelType w:val="hybridMultilevel"/>
    <w:tmpl w:val="2E94336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170"/>
        </w:tabs>
        <w:ind w:left="1170" w:hanging="360"/>
      </w:pPr>
    </w:lvl>
    <w:lvl w:ilvl="2" w:tplc="04090001">
      <w:start w:val="1"/>
      <w:numFmt w:val="bullet"/>
      <w:lvlText w:val=""/>
      <w:lvlJc w:val="left"/>
      <w:pPr>
        <w:tabs>
          <w:tab w:val="num" w:pos="1170"/>
        </w:tabs>
        <w:ind w:left="117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D1F12AD"/>
    <w:multiLevelType w:val="hybridMultilevel"/>
    <w:tmpl w:val="D2243988"/>
    <w:lvl w:ilvl="0" w:tplc="9432D84E">
      <w:start w:val="20"/>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6D604AA8"/>
    <w:multiLevelType w:val="hybridMultilevel"/>
    <w:tmpl w:val="C92AD8A6"/>
    <w:lvl w:ilvl="0" w:tplc="EBE41468">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1D10DF"/>
    <w:multiLevelType w:val="hybridMultilevel"/>
    <w:tmpl w:val="D21AE886"/>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8F149C"/>
    <w:multiLevelType w:val="hybridMultilevel"/>
    <w:tmpl w:val="D21AE886"/>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732AF4"/>
    <w:multiLevelType w:val="hybridMultilevel"/>
    <w:tmpl w:val="64F48052"/>
    <w:lvl w:ilvl="0" w:tplc="27F8CA1C">
      <w:start w:val="1"/>
      <w:numFmt w:val="decimal"/>
      <w:lvlText w:val="%1."/>
      <w:lvlJc w:val="left"/>
      <w:pPr>
        <w:tabs>
          <w:tab w:val="num" w:pos="360"/>
        </w:tabs>
        <w:ind w:left="360" w:hanging="360"/>
      </w:pPr>
      <w:rPr>
        <w:color w:val="auto"/>
      </w:rPr>
    </w:lvl>
    <w:lvl w:ilvl="1" w:tplc="58D8E75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95E6289"/>
    <w:multiLevelType w:val="hybridMultilevel"/>
    <w:tmpl w:val="64F48052"/>
    <w:lvl w:ilvl="0" w:tplc="27F8CA1C">
      <w:start w:val="1"/>
      <w:numFmt w:val="decimal"/>
      <w:lvlText w:val="%1."/>
      <w:lvlJc w:val="left"/>
      <w:pPr>
        <w:tabs>
          <w:tab w:val="num" w:pos="360"/>
        </w:tabs>
        <w:ind w:left="360" w:hanging="360"/>
      </w:pPr>
      <w:rPr>
        <w:color w:val="auto"/>
      </w:rPr>
    </w:lvl>
    <w:lvl w:ilvl="1" w:tplc="58D8E75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AD522F5"/>
    <w:multiLevelType w:val="hybridMultilevel"/>
    <w:tmpl w:val="35460FB8"/>
    <w:lvl w:ilvl="0" w:tplc="3D600634">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15:restartNumberingAfterBreak="0">
    <w:nsid w:val="7FB4771A"/>
    <w:multiLevelType w:val="hybridMultilevel"/>
    <w:tmpl w:val="FD3A1D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8"/>
  </w:num>
  <w:num w:numId="4">
    <w:abstractNumId w:val="33"/>
  </w:num>
  <w:num w:numId="5">
    <w:abstractNumId w:val="6"/>
  </w:num>
  <w:num w:numId="6">
    <w:abstractNumId w:val="27"/>
  </w:num>
  <w:num w:numId="7">
    <w:abstractNumId w:val="3"/>
  </w:num>
  <w:num w:numId="8">
    <w:abstractNumId w:val="21"/>
  </w:num>
  <w:num w:numId="9">
    <w:abstractNumId w:val="26"/>
  </w:num>
  <w:num w:numId="10">
    <w:abstractNumId w:val="16"/>
  </w:num>
  <w:num w:numId="11">
    <w:abstractNumId w:val="38"/>
  </w:num>
  <w:num w:numId="12">
    <w:abstractNumId w:val="25"/>
  </w:num>
  <w:num w:numId="13">
    <w:abstractNumId w:val="19"/>
  </w:num>
  <w:num w:numId="14">
    <w:abstractNumId w:val="7"/>
  </w:num>
  <w:num w:numId="15">
    <w:abstractNumId w:val="28"/>
  </w:num>
  <w:num w:numId="16">
    <w:abstractNumId w:val="5"/>
  </w:num>
  <w:num w:numId="17">
    <w:abstractNumId w:val="29"/>
  </w:num>
  <w:num w:numId="18">
    <w:abstractNumId w:val="24"/>
  </w:num>
  <w:num w:numId="19">
    <w:abstractNumId w:val="37"/>
  </w:num>
  <w:num w:numId="20">
    <w:abstractNumId w:val="23"/>
  </w:num>
  <w:num w:numId="21">
    <w:abstractNumId w:val="32"/>
  </w:num>
  <w:num w:numId="22">
    <w:abstractNumId w:val="15"/>
  </w:num>
  <w:num w:numId="23">
    <w:abstractNumId w:val="30"/>
  </w:num>
  <w:num w:numId="24">
    <w:abstractNumId w:val="31"/>
  </w:num>
  <w:num w:numId="25">
    <w:abstractNumId w:val="14"/>
  </w:num>
  <w:num w:numId="26">
    <w:abstractNumId w:val="4"/>
  </w:num>
  <w:num w:numId="27">
    <w:abstractNumId w:val="1"/>
  </w:num>
  <w:num w:numId="28">
    <w:abstractNumId w:val="36"/>
  </w:num>
  <w:num w:numId="29">
    <w:abstractNumId w:val="8"/>
  </w:num>
  <w:num w:numId="30">
    <w:abstractNumId w:val="10"/>
  </w:num>
  <w:num w:numId="31">
    <w:abstractNumId w:val="39"/>
  </w:num>
  <w:num w:numId="32">
    <w:abstractNumId w:val="9"/>
  </w:num>
  <w:num w:numId="33">
    <w:abstractNumId w:val="34"/>
  </w:num>
  <w:num w:numId="34">
    <w:abstractNumId w:val="22"/>
  </w:num>
  <w:num w:numId="35">
    <w:abstractNumId w:val="17"/>
  </w:num>
  <w:num w:numId="36">
    <w:abstractNumId w:val="35"/>
  </w:num>
  <w:num w:numId="37">
    <w:abstractNumId w:val="0"/>
  </w:num>
  <w:num w:numId="38">
    <w:abstractNumId w:val="12"/>
  </w:num>
  <w:num w:numId="39">
    <w:abstractNumId w:val="11"/>
  </w:num>
  <w:num w:numId="4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09"/>
    <w:rsid w:val="00001BA9"/>
    <w:rsid w:val="0000335D"/>
    <w:rsid w:val="000052E0"/>
    <w:rsid w:val="000113E9"/>
    <w:rsid w:val="0001448D"/>
    <w:rsid w:val="000213E1"/>
    <w:rsid w:val="00023AF8"/>
    <w:rsid w:val="000254BD"/>
    <w:rsid w:val="00025F82"/>
    <w:rsid w:val="0002695E"/>
    <w:rsid w:val="00033257"/>
    <w:rsid w:val="00035605"/>
    <w:rsid w:val="00040AA8"/>
    <w:rsid w:val="00044745"/>
    <w:rsid w:val="00044BC0"/>
    <w:rsid w:val="00045882"/>
    <w:rsid w:val="00045A66"/>
    <w:rsid w:val="00046B3C"/>
    <w:rsid w:val="00046E54"/>
    <w:rsid w:val="00050483"/>
    <w:rsid w:val="000600FD"/>
    <w:rsid w:val="000624A1"/>
    <w:rsid w:val="00063C1B"/>
    <w:rsid w:val="00064D9C"/>
    <w:rsid w:val="0006507B"/>
    <w:rsid w:val="000860DC"/>
    <w:rsid w:val="000866BF"/>
    <w:rsid w:val="000905B3"/>
    <w:rsid w:val="0009149A"/>
    <w:rsid w:val="00092367"/>
    <w:rsid w:val="00096C77"/>
    <w:rsid w:val="000970F5"/>
    <w:rsid w:val="000A0818"/>
    <w:rsid w:val="000A1C74"/>
    <w:rsid w:val="000A2AC6"/>
    <w:rsid w:val="000B65A6"/>
    <w:rsid w:val="000B74BD"/>
    <w:rsid w:val="000B7ABF"/>
    <w:rsid w:val="000C0104"/>
    <w:rsid w:val="000C0840"/>
    <w:rsid w:val="000D29A5"/>
    <w:rsid w:val="000D338A"/>
    <w:rsid w:val="000D3BBC"/>
    <w:rsid w:val="000E1CFA"/>
    <w:rsid w:val="000E454C"/>
    <w:rsid w:val="000E7EFB"/>
    <w:rsid w:val="000F1008"/>
    <w:rsid w:val="000F4416"/>
    <w:rsid w:val="001011FD"/>
    <w:rsid w:val="00104EE8"/>
    <w:rsid w:val="00106E18"/>
    <w:rsid w:val="00112C09"/>
    <w:rsid w:val="00113144"/>
    <w:rsid w:val="00116ACC"/>
    <w:rsid w:val="00122CCE"/>
    <w:rsid w:val="001244AB"/>
    <w:rsid w:val="0012491F"/>
    <w:rsid w:val="00124D04"/>
    <w:rsid w:val="00125EA4"/>
    <w:rsid w:val="00127DDF"/>
    <w:rsid w:val="00133FE4"/>
    <w:rsid w:val="001348ED"/>
    <w:rsid w:val="00134ACA"/>
    <w:rsid w:val="00134E90"/>
    <w:rsid w:val="001359BF"/>
    <w:rsid w:val="00144B45"/>
    <w:rsid w:val="00150212"/>
    <w:rsid w:val="00150CFC"/>
    <w:rsid w:val="001549FA"/>
    <w:rsid w:val="00156DE8"/>
    <w:rsid w:val="00157538"/>
    <w:rsid w:val="00157DED"/>
    <w:rsid w:val="00161C27"/>
    <w:rsid w:val="00163299"/>
    <w:rsid w:val="001652BB"/>
    <w:rsid w:val="00165EA8"/>
    <w:rsid w:val="00165FAC"/>
    <w:rsid w:val="00170EB2"/>
    <w:rsid w:val="00171511"/>
    <w:rsid w:val="00174E1F"/>
    <w:rsid w:val="00180FE2"/>
    <w:rsid w:val="0018139B"/>
    <w:rsid w:val="001879D8"/>
    <w:rsid w:val="001951EE"/>
    <w:rsid w:val="001A2E9E"/>
    <w:rsid w:val="001B4CAC"/>
    <w:rsid w:val="001C45C2"/>
    <w:rsid w:val="001C62C9"/>
    <w:rsid w:val="001C6B55"/>
    <w:rsid w:val="001C7D13"/>
    <w:rsid w:val="001D5771"/>
    <w:rsid w:val="001D65C0"/>
    <w:rsid w:val="001F0E6E"/>
    <w:rsid w:val="001F13D8"/>
    <w:rsid w:val="001F2059"/>
    <w:rsid w:val="001F2870"/>
    <w:rsid w:val="001F332F"/>
    <w:rsid w:val="001F3759"/>
    <w:rsid w:val="001F452A"/>
    <w:rsid w:val="001F4CA5"/>
    <w:rsid w:val="001F4CC6"/>
    <w:rsid w:val="001F53A0"/>
    <w:rsid w:val="001F6446"/>
    <w:rsid w:val="00201BCB"/>
    <w:rsid w:val="00203E73"/>
    <w:rsid w:val="00204534"/>
    <w:rsid w:val="00214718"/>
    <w:rsid w:val="00221932"/>
    <w:rsid w:val="0022226C"/>
    <w:rsid w:val="00223BC4"/>
    <w:rsid w:val="002269AC"/>
    <w:rsid w:val="00227127"/>
    <w:rsid w:val="0023002A"/>
    <w:rsid w:val="00234884"/>
    <w:rsid w:val="00234F0A"/>
    <w:rsid w:val="00236E56"/>
    <w:rsid w:val="0025685B"/>
    <w:rsid w:val="00261601"/>
    <w:rsid w:val="00263767"/>
    <w:rsid w:val="00264308"/>
    <w:rsid w:val="00265C61"/>
    <w:rsid w:val="00267B77"/>
    <w:rsid w:val="00270290"/>
    <w:rsid w:val="002733E5"/>
    <w:rsid w:val="00274E2C"/>
    <w:rsid w:val="00281E36"/>
    <w:rsid w:val="00290F6B"/>
    <w:rsid w:val="00297457"/>
    <w:rsid w:val="002B751B"/>
    <w:rsid w:val="002C131D"/>
    <w:rsid w:val="002C16F4"/>
    <w:rsid w:val="002C4578"/>
    <w:rsid w:val="002C4D7A"/>
    <w:rsid w:val="002C652C"/>
    <w:rsid w:val="002C71F7"/>
    <w:rsid w:val="002D0624"/>
    <w:rsid w:val="002D4B65"/>
    <w:rsid w:val="002D4C0B"/>
    <w:rsid w:val="002D4E2A"/>
    <w:rsid w:val="002E0BEB"/>
    <w:rsid w:val="002E252F"/>
    <w:rsid w:val="002E2C16"/>
    <w:rsid w:val="002E4614"/>
    <w:rsid w:val="00301E94"/>
    <w:rsid w:val="003079C3"/>
    <w:rsid w:val="003138F5"/>
    <w:rsid w:val="0031415A"/>
    <w:rsid w:val="00316082"/>
    <w:rsid w:val="00317B61"/>
    <w:rsid w:val="00321806"/>
    <w:rsid w:val="003245F5"/>
    <w:rsid w:val="00335601"/>
    <w:rsid w:val="003369D7"/>
    <w:rsid w:val="003455C5"/>
    <w:rsid w:val="00346691"/>
    <w:rsid w:val="003512C7"/>
    <w:rsid w:val="00355233"/>
    <w:rsid w:val="00356383"/>
    <w:rsid w:val="00356ED4"/>
    <w:rsid w:val="00362392"/>
    <w:rsid w:val="003660E8"/>
    <w:rsid w:val="00370B8A"/>
    <w:rsid w:val="003727AF"/>
    <w:rsid w:val="003729CA"/>
    <w:rsid w:val="0037302A"/>
    <w:rsid w:val="00373282"/>
    <w:rsid w:val="00376C2D"/>
    <w:rsid w:val="00381F32"/>
    <w:rsid w:val="003820AD"/>
    <w:rsid w:val="00384094"/>
    <w:rsid w:val="003904D1"/>
    <w:rsid w:val="00391BE3"/>
    <w:rsid w:val="003960BE"/>
    <w:rsid w:val="003B0E37"/>
    <w:rsid w:val="003C1512"/>
    <w:rsid w:val="003C1C61"/>
    <w:rsid w:val="003C262F"/>
    <w:rsid w:val="003C3434"/>
    <w:rsid w:val="003C3B14"/>
    <w:rsid w:val="003C5B1D"/>
    <w:rsid w:val="003C5E73"/>
    <w:rsid w:val="003D2668"/>
    <w:rsid w:val="003D450D"/>
    <w:rsid w:val="003D5692"/>
    <w:rsid w:val="003D65C2"/>
    <w:rsid w:val="003E3850"/>
    <w:rsid w:val="003E4976"/>
    <w:rsid w:val="003E5715"/>
    <w:rsid w:val="003E5E24"/>
    <w:rsid w:val="003F191D"/>
    <w:rsid w:val="003F4D4F"/>
    <w:rsid w:val="003F6B8E"/>
    <w:rsid w:val="00401F85"/>
    <w:rsid w:val="00404DDC"/>
    <w:rsid w:val="0041199B"/>
    <w:rsid w:val="00417C40"/>
    <w:rsid w:val="00421A29"/>
    <w:rsid w:val="0042246B"/>
    <w:rsid w:val="0043156B"/>
    <w:rsid w:val="00432E51"/>
    <w:rsid w:val="004350E9"/>
    <w:rsid w:val="00435EF0"/>
    <w:rsid w:val="00443321"/>
    <w:rsid w:val="00443A3A"/>
    <w:rsid w:val="00446A9D"/>
    <w:rsid w:val="00446EC5"/>
    <w:rsid w:val="00447100"/>
    <w:rsid w:val="0045327A"/>
    <w:rsid w:val="00456F60"/>
    <w:rsid w:val="004574EE"/>
    <w:rsid w:val="00462601"/>
    <w:rsid w:val="00463266"/>
    <w:rsid w:val="004634CC"/>
    <w:rsid w:val="0047487C"/>
    <w:rsid w:val="00475272"/>
    <w:rsid w:val="00476E61"/>
    <w:rsid w:val="00481139"/>
    <w:rsid w:val="00487DBF"/>
    <w:rsid w:val="00492215"/>
    <w:rsid w:val="004A1304"/>
    <w:rsid w:val="004A2227"/>
    <w:rsid w:val="004A301A"/>
    <w:rsid w:val="004A5305"/>
    <w:rsid w:val="004B1BC9"/>
    <w:rsid w:val="004B2E79"/>
    <w:rsid w:val="004B3C13"/>
    <w:rsid w:val="004B5DAE"/>
    <w:rsid w:val="004B7E6E"/>
    <w:rsid w:val="004C34C3"/>
    <w:rsid w:val="004C3816"/>
    <w:rsid w:val="004E264F"/>
    <w:rsid w:val="004E6C3B"/>
    <w:rsid w:val="004E72C1"/>
    <w:rsid w:val="004F0DB6"/>
    <w:rsid w:val="004F3763"/>
    <w:rsid w:val="005016D5"/>
    <w:rsid w:val="005061BE"/>
    <w:rsid w:val="00507A31"/>
    <w:rsid w:val="00513735"/>
    <w:rsid w:val="00514406"/>
    <w:rsid w:val="00514B22"/>
    <w:rsid w:val="00514BDF"/>
    <w:rsid w:val="00515773"/>
    <w:rsid w:val="005224A1"/>
    <w:rsid w:val="00522D76"/>
    <w:rsid w:val="005236FE"/>
    <w:rsid w:val="00524EB0"/>
    <w:rsid w:val="00524EB6"/>
    <w:rsid w:val="0053056D"/>
    <w:rsid w:val="00536020"/>
    <w:rsid w:val="00536990"/>
    <w:rsid w:val="00537362"/>
    <w:rsid w:val="00537E15"/>
    <w:rsid w:val="00542E19"/>
    <w:rsid w:val="0054490E"/>
    <w:rsid w:val="00553958"/>
    <w:rsid w:val="00555445"/>
    <w:rsid w:val="0055574A"/>
    <w:rsid w:val="005619FF"/>
    <w:rsid w:val="00561FA7"/>
    <w:rsid w:val="00563178"/>
    <w:rsid w:val="00572FDA"/>
    <w:rsid w:val="00576441"/>
    <w:rsid w:val="0057785B"/>
    <w:rsid w:val="00577DE3"/>
    <w:rsid w:val="0058696F"/>
    <w:rsid w:val="005900EC"/>
    <w:rsid w:val="005913F8"/>
    <w:rsid w:val="00592C14"/>
    <w:rsid w:val="005A105F"/>
    <w:rsid w:val="005A1744"/>
    <w:rsid w:val="005A3F2C"/>
    <w:rsid w:val="005B343A"/>
    <w:rsid w:val="005B360D"/>
    <w:rsid w:val="005B6566"/>
    <w:rsid w:val="005C2569"/>
    <w:rsid w:val="005C6644"/>
    <w:rsid w:val="005C7A9A"/>
    <w:rsid w:val="005D050C"/>
    <w:rsid w:val="005D0742"/>
    <w:rsid w:val="005D2B12"/>
    <w:rsid w:val="005D2CD4"/>
    <w:rsid w:val="005D5B17"/>
    <w:rsid w:val="005D66DB"/>
    <w:rsid w:val="005D71DB"/>
    <w:rsid w:val="005E038A"/>
    <w:rsid w:val="005E1939"/>
    <w:rsid w:val="005E56F6"/>
    <w:rsid w:val="005F5CFD"/>
    <w:rsid w:val="005F69FF"/>
    <w:rsid w:val="00603290"/>
    <w:rsid w:val="00603E89"/>
    <w:rsid w:val="00605317"/>
    <w:rsid w:val="00607F7E"/>
    <w:rsid w:val="00613533"/>
    <w:rsid w:val="00625D02"/>
    <w:rsid w:val="00626696"/>
    <w:rsid w:val="00632D7B"/>
    <w:rsid w:val="00633C02"/>
    <w:rsid w:val="00637974"/>
    <w:rsid w:val="00640DE7"/>
    <w:rsid w:val="006471B0"/>
    <w:rsid w:val="006538D2"/>
    <w:rsid w:val="0066364C"/>
    <w:rsid w:val="00665A67"/>
    <w:rsid w:val="006662ED"/>
    <w:rsid w:val="006714EE"/>
    <w:rsid w:val="00674C3D"/>
    <w:rsid w:val="00675ACF"/>
    <w:rsid w:val="006845ED"/>
    <w:rsid w:val="00684C32"/>
    <w:rsid w:val="006A0115"/>
    <w:rsid w:val="006A392C"/>
    <w:rsid w:val="006A58D3"/>
    <w:rsid w:val="006B2371"/>
    <w:rsid w:val="006B36DB"/>
    <w:rsid w:val="006C5CF0"/>
    <w:rsid w:val="006C77BE"/>
    <w:rsid w:val="006D4518"/>
    <w:rsid w:val="006E778B"/>
    <w:rsid w:val="006F18AF"/>
    <w:rsid w:val="006F255D"/>
    <w:rsid w:val="006F4132"/>
    <w:rsid w:val="007017EB"/>
    <w:rsid w:val="00705644"/>
    <w:rsid w:val="007060E5"/>
    <w:rsid w:val="007070D1"/>
    <w:rsid w:val="00707FB8"/>
    <w:rsid w:val="00714AAE"/>
    <w:rsid w:val="00723263"/>
    <w:rsid w:val="00727ED6"/>
    <w:rsid w:val="0073399C"/>
    <w:rsid w:val="00734365"/>
    <w:rsid w:val="00736694"/>
    <w:rsid w:val="0073791A"/>
    <w:rsid w:val="00737C5C"/>
    <w:rsid w:val="007434A4"/>
    <w:rsid w:val="00743B7E"/>
    <w:rsid w:val="00745E7A"/>
    <w:rsid w:val="00753D3A"/>
    <w:rsid w:val="0075617B"/>
    <w:rsid w:val="00756B6E"/>
    <w:rsid w:val="007608B8"/>
    <w:rsid w:val="007736C6"/>
    <w:rsid w:val="0077385F"/>
    <w:rsid w:val="00783A10"/>
    <w:rsid w:val="00783B59"/>
    <w:rsid w:val="007868DF"/>
    <w:rsid w:val="00790BE7"/>
    <w:rsid w:val="00793A16"/>
    <w:rsid w:val="00794E7D"/>
    <w:rsid w:val="00796A17"/>
    <w:rsid w:val="007978E3"/>
    <w:rsid w:val="007A177A"/>
    <w:rsid w:val="007A24FA"/>
    <w:rsid w:val="007A5A5B"/>
    <w:rsid w:val="007B062B"/>
    <w:rsid w:val="007B1862"/>
    <w:rsid w:val="007B4EB2"/>
    <w:rsid w:val="007B5260"/>
    <w:rsid w:val="007C4393"/>
    <w:rsid w:val="007C4B16"/>
    <w:rsid w:val="007C7285"/>
    <w:rsid w:val="007D19F6"/>
    <w:rsid w:val="007D679A"/>
    <w:rsid w:val="007E0B5B"/>
    <w:rsid w:val="007E45D1"/>
    <w:rsid w:val="007E4F68"/>
    <w:rsid w:val="007F1A2F"/>
    <w:rsid w:val="007F37F5"/>
    <w:rsid w:val="007F3928"/>
    <w:rsid w:val="007F4B4D"/>
    <w:rsid w:val="00802B25"/>
    <w:rsid w:val="00810BB3"/>
    <w:rsid w:val="00820B4D"/>
    <w:rsid w:val="00821B46"/>
    <w:rsid w:val="0082243A"/>
    <w:rsid w:val="00822ED3"/>
    <w:rsid w:val="00823086"/>
    <w:rsid w:val="00823B51"/>
    <w:rsid w:val="008247EB"/>
    <w:rsid w:val="008253FC"/>
    <w:rsid w:val="0082590F"/>
    <w:rsid w:val="008270E2"/>
    <w:rsid w:val="00830AC2"/>
    <w:rsid w:val="00831518"/>
    <w:rsid w:val="008364D1"/>
    <w:rsid w:val="00836FB3"/>
    <w:rsid w:val="00843FEA"/>
    <w:rsid w:val="00850169"/>
    <w:rsid w:val="00850DE4"/>
    <w:rsid w:val="00853361"/>
    <w:rsid w:val="0085389F"/>
    <w:rsid w:val="00856F7E"/>
    <w:rsid w:val="00860407"/>
    <w:rsid w:val="008613CF"/>
    <w:rsid w:val="00867EF6"/>
    <w:rsid w:val="008701FE"/>
    <w:rsid w:val="00871A80"/>
    <w:rsid w:val="00873B23"/>
    <w:rsid w:val="00874515"/>
    <w:rsid w:val="00874FE1"/>
    <w:rsid w:val="00880B8E"/>
    <w:rsid w:val="008831F9"/>
    <w:rsid w:val="0088682D"/>
    <w:rsid w:val="00887347"/>
    <w:rsid w:val="0088737C"/>
    <w:rsid w:val="00887C38"/>
    <w:rsid w:val="008942E1"/>
    <w:rsid w:val="00894EF8"/>
    <w:rsid w:val="0089520E"/>
    <w:rsid w:val="00896B3A"/>
    <w:rsid w:val="008A16CA"/>
    <w:rsid w:val="008A22D0"/>
    <w:rsid w:val="008A264D"/>
    <w:rsid w:val="008A314C"/>
    <w:rsid w:val="008B405F"/>
    <w:rsid w:val="008B4611"/>
    <w:rsid w:val="008C2868"/>
    <w:rsid w:val="008C53BA"/>
    <w:rsid w:val="008C58B3"/>
    <w:rsid w:val="008C59F8"/>
    <w:rsid w:val="008C5C70"/>
    <w:rsid w:val="008D24BE"/>
    <w:rsid w:val="008D412C"/>
    <w:rsid w:val="008E06C8"/>
    <w:rsid w:val="008E0A31"/>
    <w:rsid w:val="008E3DC7"/>
    <w:rsid w:val="008E45A3"/>
    <w:rsid w:val="008E5EC8"/>
    <w:rsid w:val="008E695E"/>
    <w:rsid w:val="008F08C1"/>
    <w:rsid w:val="008F08C5"/>
    <w:rsid w:val="008F1C3B"/>
    <w:rsid w:val="008F4548"/>
    <w:rsid w:val="008F5AD4"/>
    <w:rsid w:val="00900941"/>
    <w:rsid w:val="00902637"/>
    <w:rsid w:val="00904529"/>
    <w:rsid w:val="009157D5"/>
    <w:rsid w:val="0092241F"/>
    <w:rsid w:val="0092537B"/>
    <w:rsid w:val="00926817"/>
    <w:rsid w:val="00937E17"/>
    <w:rsid w:val="00937E63"/>
    <w:rsid w:val="009407C3"/>
    <w:rsid w:val="009466A9"/>
    <w:rsid w:val="00953B4A"/>
    <w:rsid w:val="00957E15"/>
    <w:rsid w:val="00960C8C"/>
    <w:rsid w:val="00960F5E"/>
    <w:rsid w:val="00963475"/>
    <w:rsid w:val="00967658"/>
    <w:rsid w:val="00971DAD"/>
    <w:rsid w:val="00972C0E"/>
    <w:rsid w:val="00973BFE"/>
    <w:rsid w:val="00974101"/>
    <w:rsid w:val="00974E0D"/>
    <w:rsid w:val="00976288"/>
    <w:rsid w:val="0097716D"/>
    <w:rsid w:val="009801A7"/>
    <w:rsid w:val="00980426"/>
    <w:rsid w:val="009809C6"/>
    <w:rsid w:val="00983C19"/>
    <w:rsid w:val="00985F16"/>
    <w:rsid w:val="00992A86"/>
    <w:rsid w:val="00994BC5"/>
    <w:rsid w:val="009A7256"/>
    <w:rsid w:val="009B2DAE"/>
    <w:rsid w:val="009B3303"/>
    <w:rsid w:val="009B6DC0"/>
    <w:rsid w:val="009C01CA"/>
    <w:rsid w:val="009C0BA4"/>
    <w:rsid w:val="009C0BB9"/>
    <w:rsid w:val="009C283F"/>
    <w:rsid w:val="009C2BE3"/>
    <w:rsid w:val="009C4886"/>
    <w:rsid w:val="009C57AC"/>
    <w:rsid w:val="009C67EB"/>
    <w:rsid w:val="009C6872"/>
    <w:rsid w:val="009D1F76"/>
    <w:rsid w:val="009D6C96"/>
    <w:rsid w:val="009E7118"/>
    <w:rsid w:val="009F697E"/>
    <w:rsid w:val="00A02A79"/>
    <w:rsid w:val="00A035D8"/>
    <w:rsid w:val="00A07895"/>
    <w:rsid w:val="00A11F71"/>
    <w:rsid w:val="00A20B39"/>
    <w:rsid w:val="00A2621D"/>
    <w:rsid w:val="00A30005"/>
    <w:rsid w:val="00A300A3"/>
    <w:rsid w:val="00A35F6C"/>
    <w:rsid w:val="00A41A2C"/>
    <w:rsid w:val="00A512A3"/>
    <w:rsid w:val="00A512BE"/>
    <w:rsid w:val="00A52564"/>
    <w:rsid w:val="00A548BA"/>
    <w:rsid w:val="00A56B66"/>
    <w:rsid w:val="00A57D1A"/>
    <w:rsid w:val="00A63E3E"/>
    <w:rsid w:val="00A64B18"/>
    <w:rsid w:val="00A64D0B"/>
    <w:rsid w:val="00A7225A"/>
    <w:rsid w:val="00A72C86"/>
    <w:rsid w:val="00A87492"/>
    <w:rsid w:val="00A93039"/>
    <w:rsid w:val="00A937A7"/>
    <w:rsid w:val="00A9416A"/>
    <w:rsid w:val="00A95F72"/>
    <w:rsid w:val="00A965B3"/>
    <w:rsid w:val="00AA4A28"/>
    <w:rsid w:val="00AA6919"/>
    <w:rsid w:val="00AB02D9"/>
    <w:rsid w:val="00AB0663"/>
    <w:rsid w:val="00AB18C1"/>
    <w:rsid w:val="00AB1B01"/>
    <w:rsid w:val="00AB3252"/>
    <w:rsid w:val="00AC19C1"/>
    <w:rsid w:val="00AC21A2"/>
    <w:rsid w:val="00AD2DBE"/>
    <w:rsid w:val="00AD5DD3"/>
    <w:rsid w:val="00AE1DA2"/>
    <w:rsid w:val="00AE51DC"/>
    <w:rsid w:val="00AE6506"/>
    <w:rsid w:val="00AF54C7"/>
    <w:rsid w:val="00B03CF6"/>
    <w:rsid w:val="00B10A84"/>
    <w:rsid w:val="00B120C7"/>
    <w:rsid w:val="00B1429B"/>
    <w:rsid w:val="00B2263B"/>
    <w:rsid w:val="00B24559"/>
    <w:rsid w:val="00B25468"/>
    <w:rsid w:val="00B45271"/>
    <w:rsid w:val="00B46591"/>
    <w:rsid w:val="00B46E24"/>
    <w:rsid w:val="00B53405"/>
    <w:rsid w:val="00B54979"/>
    <w:rsid w:val="00B62727"/>
    <w:rsid w:val="00B66793"/>
    <w:rsid w:val="00B716A2"/>
    <w:rsid w:val="00B72C8F"/>
    <w:rsid w:val="00B77504"/>
    <w:rsid w:val="00B8392E"/>
    <w:rsid w:val="00B863EF"/>
    <w:rsid w:val="00B87C67"/>
    <w:rsid w:val="00B90371"/>
    <w:rsid w:val="00B9239E"/>
    <w:rsid w:val="00B942FD"/>
    <w:rsid w:val="00B95451"/>
    <w:rsid w:val="00BA6440"/>
    <w:rsid w:val="00BB0137"/>
    <w:rsid w:val="00BB363F"/>
    <w:rsid w:val="00BB44C6"/>
    <w:rsid w:val="00BB75FC"/>
    <w:rsid w:val="00BB7F79"/>
    <w:rsid w:val="00BC2804"/>
    <w:rsid w:val="00BC2979"/>
    <w:rsid w:val="00BC4DD6"/>
    <w:rsid w:val="00BC6D3E"/>
    <w:rsid w:val="00BD2590"/>
    <w:rsid w:val="00BD4027"/>
    <w:rsid w:val="00BE2C9B"/>
    <w:rsid w:val="00BE3050"/>
    <w:rsid w:val="00BE3C36"/>
    <w:rsid w:val="00BE7710"/>
    <w:rsid w:val="00BF5F68"/>
    <w:rsid w:val="00C0100E"/>
    <w:rsid w:val="00C02DF0"/>
    <w:rsid w:val="00C1062B"/>
    <w:rsid w:val="00C178EB"/>
    <w:rsid w:val="00C21345"/>
    <w:rsid w:val="00C22E5D"/>
    <w:rsid w:val="00C23ECA"/>
    <w:rsid w:val="00C26DD1"/>
    <w:rsid w:val="00C271F1"/>
    <w:rsid w:val="00C33638"/>
    <w:rsid w:val="00C471F1"/>
    <w:rsid w:val="00C50B31"/>
    <w:rsid w:val="00C5249E"/>
    <w:rsid w:val="00C56BB5"/>
    <w:rsid w:val="00C56E15"/>
    <w:rsid w:val="00C72815"/>
    <w:rsid w:val="00C72C8C"/>
    <w:rsid w:val="00C73187"/>
    <w:rsid w:val="00C73241"/>
    <w:rsid w:val="00C74185"/>
    <w:rsid w:val="00C77982"/>
    <w:rsid w:val="00C77FDD"/>
    <w:rsid w:val="00C8237A"/>
    <w:rsid w:val="00C843F8"/>
    <w:rsid w:val="00C92EC2"/>
    <w:rsid w:val="00C93ED1"/>
    <w:rsid w:val="00C94CA3"/>
    <w:rsid w:val="00C956B6"/>
    <w:rsid w:val="00CA0100"/>
    <w:rsid w:val="00CA4265"/>
    <w:rsid w:val="00CB1521"/>
    <w:rsid w:val="00CB19CA"/>
    <w:rsid w:val="00CC19F9"/>
    <w:rsid w:val="00CD2DF8"/>
    <w:rsid w:val="00CD3422"/>
    <w:rsid w:val="00CD54C2"/>
    <w:rsid w:val="00CD74F4"/>
    <w:rsid w:val="00CD77C9"/>
    <w:rsid w:val="00CD7BE9"/>
    <w:rsid w:val="00CD7E92"/>
    <w:rsid w:val="00CE48C5"/>
    <w:rsid w:val="00CE55C1"/>
    <w:rsid w:val="00CE68CD"/>
    <w:rsid w:val="00CF04BC"/>
    <w:rsid w:val="00CF1544"/>
    <w:rsid w:val="00CF1B6C"/>
    <w:rsid w:val="00CF1C03"/>
    <w:rsid w:val="00CF300F"/>
    <w:rsid w:val="00D00766"/>
    <w:rsid w:val="00D00934"/>
    <w:rsid w:val="00D01548"/>
    <w:rsid w:val="00D03162"/>
    <w:rsid w:val="00D0739C"/>
    <w:rsid w:val="00D12AA8"/>
    <w:rsid w:val="00D13608"/>
    <w:rsid w:val="00D262B8"/>
    <w:rsid w:val="00D30FCC"/>
    <w:rsid w:val="00D32857"/>
    <w:rsid w:val="00D346B6"/>
    <w:rsid w:val="00D37FDA"/>
    <w:rsid w:val="00D40997"/>
    <w:rsid w:val="00D40ABB"/>
    <w:rsid w:val="00D40DD2"/>
    <w:rsid w:val="00D445FC"/>
    <w:rsid w:val="00D52010"/>
    <w:rsid w:val="00D546F6"/>
    <w:rsid w:val="00D55B5C"/>
    <w:rsid w:val="00D614B0"/>
    <w:rsid w:val="00D67DED"/>
    <w:rsid w:val="00D821FA"/>
    <w:rsid w:val="00D875A0"/>
    <w:rsid w:val="00D90076"/>
    <w:rsid w:val="00D936E5"/>
    <w:rsid w:val="00D942FB"/>
    <w:rsid w:val="00D96715"/>
    <w:rsid w:val="00DA1D83"/>
    <w:rsid w:val="00DA52BD"/>
    <w:rsid w:val="00DA57A3"/>
    <w:rsid w:val="00DB048C"/>
    <w:rsid w:val="00DB3322"/>
    <w:rsid w:val="00DB4B4E"/>
    <w:rsid w:val="00DC0947"/>
    <w:rsid w:val="00DC1ED5"/>
    <w:rsid w:val="00DC4653"/>
    <w:rsid w:val="00DC5FC4"/>
    <w:rsid w:val="00DC61EE"/>
    <w:rsid w:val="00DC767A"/>
    <w:rsid w:val="00DD3B17"/>
    <w:rsid w:val="00DD59B8"/>
    <w:rsid w:val="00DD7275"/>
    <w:rsid w:val="00DE140D"/>
    <w:rsid w:val="00DE202C"/>
    <w:rsid w:val="00DE2618"/>
    <w:rsid w:val="00DE6ADB"/>
    <w:rsid w:val="00DE74FA"/>
    <w:rsid w:val="00DF2E67"/>
    <w:rsid w:val="00E1225A"/>
    <w:rsid w:val="00E12E04"/>
    <w:rsid w:val="00E1352C"/>
    <w:rsid w:val="00E13D96"/>
    <w:rsid w:val="00E13E8A"/>
    <w:rsid w:val="00E15450"/>
    <w:rsid w:val="00E22C59"/>
    <w:rsid w:val="00E24AE8"/>
    <w:rsid w:val="00E2502B"/>
    <w:rsid w:val="00E25A27"/>
    <w:rsid w:val="00E2766C"/>
    <w:rsid w:val="00E27F19"/>
    <w:rsid w:val="00E35C3E"/>
    <w:rsid w:val="00E41AE9"/>
    <w:rsid w:val="00E440B8"/>
    <w:rsid w:val="00E45CCD"/>
    <w:rsid w:val="00E52779"/>
    <w:rsid w:val="00E540E2"/>
    <w:rsid w:val="00E558C1"/>
    <w:rsid w:val="00E64B6D"/>
    <w:rsid w:val="00E842C1"/>
    <w:rsid w:val="00E84C21"/>
    <w:rsid w:val="00E93785"/>
    <w:rsid w:val="00EA1EDB"/>
    <w:rsid w:val="00EA4E7B"/>
    <w:rsid w:val="00EB207E"/>
    <w:rsid w:val="00EB649E"/>
    <w:rsid w:val="00EB701E"/>
    <w:rsid w:val="00EC017C"/>
    <w:rsid w:val="00EC0512"/>
    <w:rsid w:val="00EC1450"/>
    <w:rsid w:val="00EC2715"/>
    <w:rsid w:val="00EC57E9"/>
    <w:rsid w:val="00ED228B"/>
    <w:rsid w:val="00ED29A2"/>
    <w:rsid w:val="00ED6BC1"/>
    <w:rsid w:val="00EE1B82"/>
    <w:rsid w:val="00EE2DB4"/>
    <w:rsid w:val="00EE3BE8"/>
    <w:rsid w:val="00EE4A2D"/>
    <w:rsid w:val="00EE5572"/>
    <w:rsid w:val="00EE5913"/>
    <w:rsid w:val="00EF4BEB"/>
    <w:rsid w:val="00EF54F1"/>
    <w:rsid w:val="00F041D0"/>
    <w:rsid w:val="00F07089"/>
    <w:rsid w:val="00F106BE"/>
    <w:rsid w:val="00F11543"/>
    <w:rsid w:val="00F16420"/>
    <w:rsid w:val="00F24768"/>
    <w:rsid w:val="00F24967"/>
    <w:rsid w:val="00F30BC4"/>
    <w:rsid w:val="00F34CA2"/>
    <w:rsid w:val="00F35EF7"/>
    <w:rsid w:val="00F375DE"/>
    <w:rsid w:val="00F43BF3"/>
    <w:rsid w:val="00F47155"/>
    <w:rsid w:val="00F5053F"/>
    <w:rsid w:val="00F5394D"/>
    <w:rsid w:val="00F648E0"/>
    <w:rsid w:val="00F66670"/>
    <w:rsid w:val="00F672A4"/>
    <w:rsid w:val="00F752C5"/>
    <w:rsid w:val="00F8582B"/>
    <w:rsid w:val="00F90896"/>
    <w:rsid w:val="00F927BC"/>
    <w:rsid w:val="00F938C0"/>
    <w:rsid w:val="00FA2663"/>
    <w:rsid w:val="00FA30B5"/>
    <w:rsid w:val="00FA6C31"/>
    <w:rsid w:val="00FB0F66"/>
    <w:rsid w:val="00FB39F9"/>
    <w:rsid w:val="00FB527E"/>
    <w:rsid w:val="00FC4F2A"/>
    <w:rsid w:val="00FC534C"/>
    <w:rsid w:val="00FD4509"/>
    <w:rsid w:val="00FD616D"/>
    <w:rsid w:val="00FD61E1"/>
    <w:rsid w:val="00FD7043"/>
    <w:rsid w:val="00FD767C"/>
    <w:rsid w:val="00FE47E7"/>
    <w:rsid w:val="00FE6607"/>
    <w:rsid w:val="00FF08E9"/>
    <w:rsid w:val="00FF27A0"/>
    <w:rsid w:val="00FF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43794D"/>
  <w15:docId w15:val="{ABF21407-CB31-4FEF-818D-A51205C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3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09"/>
    <w:pPr>
      <w:spacing w:after="0" w:line="240" w:lineRule="auto"/>
      <w:ind w:left="720"/>
      <w:contextualSpacing/>
    </w:pPr>
    <w:rPr>
      <w:rFonts w:ascii="Times New Roman" w:eastAsia="Times New Roman" w:hAnsi="Times New Roman"/>
      <w:sz w:val="24"/>
      <w:szCs w:val="20"/>
    </w:rPr>
  </w:style>
  <w:style w:type="paragraph" w:styleId="Header">
    <w:name w:val="header"/>
    <w:basedOn w:val="Normal"/>
    <w:link w:val="HeaderChar"/>
    <w:uiPriority w:val="99"/>
    <w:unhideWhenUsed/>
    <w:rsid w:val="00CD2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DF8"/>
  </w:style>
  <w:style w:type="paragraph" w:styleId="Footer">
    <w:name w:val="footer"/>
    <w:basedOn w:val="Normal"/>
    <w:link w:val="FooterChar"/>
    <w:uiPriority w:val="99"/>
    <w:unhideWhenUsed/>
    <w:rsid w:val="00CD2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F8"/>
  </w:style>
  <w:style w:type="paragraph" w:styleId="BalloonText">
    <w:name w:val="Balloon Text"/>
    <w:basedOn w:val="Normal"/>
    <w:link w:val="BalloonTextChar"/>
    <w:uiPriority w:val="99"/>
    <w:semiHidden/>
    <w:unhideWhenUsed/>
    <w:rsid w:val="00DC09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0947"/>
    <w:rPr>
      <w:rFonts w:ascii="Tahoma" w:hAnsi="Tahoma" w:cs="Tahoma"/>
      <w:sz w:val="16"/>
      <w:szCs w:val="16"/>
    </w:rPr>
  </w:style>
  <w:style w:type="character" w:styleId="Hyperlink">
    <w:name w:val="Hyperlink"/>
    <w:uiPriority w:val="99"/>
    <w:unhideWhenUsed/>
    <w:rsid w:val="00896B3A"/>
    <w:rPr>
      <w:color w:val="0000FF"/>
      <w:u w:val="single"/>
    </w:rPr>
  </w:style>
  <w:style w:type="character" w:styleId="FollowedHyperlink">
    <w:name w:val="FollowedHyperlink"/>
    <w:uiPriority w:val="99"/>
    <w:semiHidden/>
    <w:unhideWhenUsed/>
    <w:rsid w:val="0000335D"/>
    <w:rPr>
      <w:color w:val="800080"/>
      <w:u w:val="single"/>
    </w:rPr>
  </w:style>
  <w:style w:type="character" w:styleId="CommentReference">
    <w:name w:val="annotation reference"/>
    <w:uiPriority w:val="99"/>
    <w:semiHidden/>
    <w:unhideWhenUsed/>
    <w:rsid w:val="001C62C9"/>
    <w:rPr>
      <w:sz w:val="16"/>
      <w:szCs w:val="16"/>
    </w:rPr>
  </w:style>
  <w:style w:type="paragraph" w:styleId="CommentText">
    <w:name w:val="annotation text"/>
    <w:basedOn w:val="Normal"/>
    <w:link w:val="CommentTextChar"/>
    <w:uiPriority w:val="99"/>
    <w:semiHidden/>
    <w:unhideWhenUsed/>
    <w:rsid w:val="001C62C9"/>
    <w:pPr>
      <w:spacing w:line="240" w:lineRule="auto"/>
    </w:pPr>
    <w:rPr>
      <w:sz w:val="20"/>
      <w:szCs w:val="20"/>
    </w:rPr>
  </w:style>
  <w:style w:type="character" w:customStyle="1" w:styleId="CommentTextChar">
    <w:name w:val="Comment Text Char"/>
    <w:link w:val="CommentText"/>
    <w:uiPriority w:val="99"/>
    <w:semiHidden/>
    <w:rsid w:val="001C62C9"/>
    <w:rPr>
      <w:sz w:val="20"/>
      <w:szCs w:val="20"/>
    </w:rPr>
  </w:style>
  <w:style w:type="paragraph" w:styleId="CommentSubject">
    <w:name w:val="annotation subject"/>
    <w:basedOn w:val="CommentText"/>
    <w:next w:val="CommentText"/>
    <w:link w:val="CommentSubjectChar"/>
    <w:uiPriority w:val="99"/>
    <w:semiHidden/>
    <w:unhideWhenUsed/>
    <w:rsid w:val="001C62C9"/>
    <w:rPr>
      <w:b/>
      <w:bCs/>
    </w:rPr>
  </w:style>
  <w:style w:type="character" w:customStyle="1" w:styleId="CommentSubjectChar">
    <w:name w:val="Comment Subject Char"/>
    <w:link w:val="CommentSubject"/>
    <w:uiPriority w:val="99"/>
    <w:semiHidden/>
    <w:rsid w:val="001C62C9"/>
    <w:rPr>
      <w:b/>
      <w:bCs/>
      <w:sz w:val="20"/>
      <w:szCs w:val="20"/>
    </w:rPr>
  </w:style>
  <w:style w:type="paragraph" w:styleId="FootnoteText">
    <w:name w:val="footnote text"/>
    <w:basedOn w:val="Normal"/>
    <w:link w:val="FootnoteTextChar"/>
    <w:uiPriority w:val="99"/>
    <w:semiHidden/>
    <w:unhideWhenUsed/>
    <w:rsid w:val="00522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D76"/>
  </w:style>
  <w:style w:type="character" w:styleId="FootnoteReference">
    <w:name w:val="footnote reference"/>
    <w:basedOn w:val="DefaultParagraphFont"/>
    <w:uiPriority w:val="99"/>
    <w:semiHidden/>
    <w:unhideWhenUsed/>
    <w:rsid w:val="00522D76"/>
    <w:rPr>
      <w:vertAlign w:val="superscript"/>
    </w:rPr>
  </w:style>
  <w:style w:type="paragraph" w:styleId="Revision">
    <w:name w:val="Revision"/>
    <w:hidden/>
    <w:uiPriority w:val="99"/>
    <w:semiHidden/>
    <w:rsid w:val="00ED6B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prd.doa.louisiana.gov/boardsandcommissions/home.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a.la.gov/hot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sa.gov" TargetMode="External"/><Relationship Id="rId4" Type="http://schemas.openxmlformats.org/officeDocument/2006/relationships/settings" Target="settings.xml"/><Relationship Id="rId9" Type="http://schemas.openxmlformats.org/officeDocument/2006/relationships/hyperlink" Target="https://www.doa.la.gov/pages/osp/travel/TravelPolic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B081-89A9-482E-85CB-E5DA1229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3746</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Legislative Auditor</Company>
  <LinksUpToDate>false</LinksUpToDate>
  <CharactersWithSpaces>25054</CharactersWithSpaces>
  <SharedDoc>false</SharedDoc>
  <HLinks>
    <vt:vector size="6" baseType="variant">
      <vt:variant>
        <vt:i4>5242897</vt:i4>
      </vt:variant>
      <vt:variant>
        <vt:i4>0</vt:i4>
      </vt:variant>
      <vt:variant>
        <vt:i4>0</vt:i4>
      </vt:variant>
      <vt:variant>
        <vt:i4>5</vt:i4>
      </vt:variant>
      <vt:variant>
        <vt:lpwstr>https://wwwcfprd.doa.louisiana.gov/boardsandcommissions/home.cfm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Cryer</dc:creator>
  <cp:lastModifiedBy>Jamie Morgan</cp:lastModifiedBy>
  <cp:revision>2</cp:revision>
  <cp:lastPrinted>2020-03-16T15:51:00Z</cp:lastPrinted>
  <dcterms:created xsi:type="dcterms:W3CDTF">2022-03-23T17:54:00Z</dcterms:created>
  <dcterms:modified xsi:type="dcterms:W3CDTF">2022-03-23T17:54:00Z</dcterms:modified>
</cp:coreProperties>
</file>